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B6CDA" w14:textId="2EB9C521" w:rsidR="00DA49E8" w:rsidRPr="00CE0424" w:rsidRDefault="00DA49E8" w:rsidP="00DA49E8">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r w:rsidRPr="00CE0424">
        <w:rPr>
          <w:sz w:val="32"/>
          <w:szCs w:val="32"/>
        </w:rPr>
        <w:t xml:space="preserve">Tdoc </w:t>
      </w:r>
      <w:r w:rsidR="00407260" w:rsidRPr="00407260">
        <w:rPr>
          <w:sz w:val="32"/>
          <w:szCs w:val="32"/>
        </w:rPr>
        <w:t>R2-165339</w:t>
      </w:r>
    </w:p>
    <w:p w14:paraId="776BB0C6" w14:textId="77777777" w:rsidR="00DA49E8" w:rsidRDefault="00DA49E8" w:rsidP="00DA49E8">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3C3601BB" w14:textId="77777777" w:rsidR="007845FA" w:rsidRPr="007B18F8" w:rsidRDefault="007845FA" w:rsidP="007845FA">
      <w:pPr>
        <w:pStyle w:val="3GPPHeader"/>
      </w:pPr>
    </w:p>
    <w:p w14:paraId="7EED3F51" w14:textId="07D01872" w:rsidR="007845FA" w:rsidRPr="00D07CF0" w:rsidRDefault="0038465B" w:rsidP="007845FA">
      <w:pPr>
        <w:pStyle w:val="3GPPHeader"/>
        <w:rPr>
          <w:sz w:val="20"/>
          <w:lang w:val="pt-BR"/>
        </w:rPr>
      </w:pPr>
      <w:r>
        <w:rPr>
          <w:sz w:val="20"/>
          <w:lang w:val="pt-BR"/>
        </w:rPr>
        <w:t>Agenda Item:</w:t>
      </w:r>
      <w:r>
        <w:rPr>
          <w:sz w:val="20"/>
          <w:lang w:val="pt-BR"/>
        </w:rPr>
        <w:tab/>
      </w:r>
      <w:r w:rsidR="00DA49E8" w:rsidRPr="00DA49E8">
        <w:rPr>
          <w:sz w:val="20"/>
          <w:lang w:val="pt-BR"/>
        </w:rPr>
        <w:t>9.4.2.1</w:t>
      </w:r>
    </w:p>
    <w:p w14:paraId="0D21A345" w14:textId="77777777" w:rsidR="00D00AE7" w:rsidRPr="00D07CF0" w:rsidRDefault="00D00AE7" w:rsidP="007845FA">
      <w:pPr>
        <w:pStyle w:val="3GPPHeader"/>
        <w:rPr>
          <w:sz w:val="20"/>
        </w:rPr>
      </w:pPr>
      <w:r w:rsidRPr="00D07CF0">
        <w:rPr>
          <w:sz w:val="20"/>
        </w:rPr>
        <w:t>Source:</w:t>
      </w:r>
      <w:r w:rsidRPr="00D07CF0">
        <w:rPr>
          <w:sz w:val="20"/>
        </w:rPr>
        <w:tab/>
        <w:t>Ericsson</w:t>
      </w:r>
    </w:p>
    <w:p w14:paraId="5E814404" w14:textId="1DD86E05" w:rsidR="00D00AE7" w:rsidRPr="00D07CF0" w:rsidRDefault="00D00AE7" w:rsidP="007845FA">
      <w:pPr>
        <w:pStyle w:val="3GPPHeader"/>
        <w:rPr>
          <w:sz w:val="20"/>
        </w:rPr>
      </w:pPr>
      <w:r w:rsidRPr="00D07CF0">
        <w:rPr>
          <w:sz w:val="20"/>
        </w:rPr>
        <w:t>Title:</w:t>
      </w:r>
      <w:r w:rsidRPr="00D07CF0">
        <w:rPr>
          <w:sz w:val="20"/>
        </w:rPr>
        <w:tab/>
      </w:r>
      <w:r w:rsidR="0040618C">
        <w:rPr>
          <w:sz w:val="20"/>
        </w:rPr>
        <w:t>Supported bearer types for Dual Connectivity</w:t>
      </w:r>
      <w:r w:rsidR="00DE75A5">
        <w:rPr>
          <w:sz w:val="20"/>
        </w:rPr>
        <w:t xml:space="preserve"> with NR</w:t>
      </w:r>
    </w:p>
    <w:p w14:paraId="779EC26F" w14:textId="77777777" w:rsidR="007845FA" w:rsidRPr="00D07CF0" w:rsidRDefault="007845FA" w:rsidP="007845FA">
      <w:pPr>
        <w:pStyle w:val="3GPPHeader"/>
        <w:rPr>
          <w:sz w:val="20"/>
        </w:rPr>
      </w:pPr>
      <w:r w:rsidRPr="00D07CF0">
        <w:rPr>
          <w:sz w:val="20"/>
        </w:rPr>
        <w:t>Document for:</w:t>
      </w:r>
      <w:r w:rsidRPr="00D07CF0">
        <w:rPr>
          <w:sz w:val="20"/>
        </w:rPr>
        <w:tab/>
        <w:t>Discussion, Decision</w:t>
      </w:r>
    </w:p>
    <w:p w14:paraId="43375EB0" w14:textId="77777777" w:rsidR="007845FA" w:rsidRDefault="007845FA" w:rsidP="00D00AE7">
      <w:pPr>
        <w:pStyle w:val="TdocHeader2"/>
        <w:rPr>
          <w:rFonts w:eastAsia="Times New Roman" w:cs="Arial"/>
          <w:bCs/>
          <w:noProof/>
          <w:sz w:val="20"/>
          <w:szCs w:val="18"/>
          <w:lang w:val="en-US" w:eastAsia="zh-CN"/>
        </w:rPr>
      </w:pPr>
    </w:p>
    <w:p w14:paraId="79D02B58" w14:textId="6B3BAA98" w:rsidR="0038254D" w:rsidRDefault="00D00AE7" w:rsidP="0038254D">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2EEC8F6" w14:textId="4F5F6FDE" w:rsidR="00B06610" w:rsidRDefault="00B06610" w:rsidP="0040618C">
      <w:pPr>
        <w:rPr>
          <w:lang w:val="en-US"/>
        </w:rPr>
      </w:pPr>
      <w:r>
        <w:rPr>
          <w:lang w:val="en-US"/>
        </w:rPr>
        <w:t>At RAN2#94 the following was agreed w.r.t. DC between LTE and NR:</w:t>
      </w:r>
    </w:p>
    <w:tbl>
      <w:tblPr>
        <w:tblStyle w:val="TableGrid"/>
        <w:tblW w:w="0" w:type="auto"/>
        <w:tblInd w:w="534" w:type="dxa"/>
        <w:tblLook w:val="04A0" w:firstRow="1" w:lastRow="0" w:firstColumn="1" w:lastColumn="0" w:noHBand="0" w:noVBand="1"/>
      </w:tblPr>
      <w:tblGrid>
        <w:gridCol w:w="7938"/>
      </w:tblGrid>
      <w:tr w:rsidR="00B06610" w14:paraId="2DF187E1" w14:textId="77777777" w:rsidTr="0040618C">
        <w:tc>
          <w:tcPr>
            <w:tcW w:w="7938" w:type="dxa"/>
          </w:tcPr>
          <w:p w14:paraId="30B73254" w14:textId="77777777" w:rsidR="00B06610" w:rsidRDefault="00B06610" w:rsidP="00B06610">
            <w:r>
              <w:t>Agreements:</w:t>
            </w:r>
          </w:p>
          <w:p w14:paraId="7F12879E" w14:textId="77777777" w:rsidR="00B06610" w:rsidRDefault="00B06610" w:rsidP="00B06610">
            <w:r>
              <w:t xml:space="preserve">1 - </w:t>
            </w:r>
            <w:r>
              <w:tab/>
              <w:t>DC approach for LTE-NR aggregation will be studied (FFS whether 3c/1a-like or other user plane architecture to be used)</w:t>
            </w:r>
          </w:p>
          <w:p w14:paraId="04E9C711" w14:textId="77777777" w:rsidR="00B06610" w:rsidRDefault="00B06610" w:rsidP="00B06610">
            <w:r>
              <w:t>1a</w:t>
            </w:r>
            <w:r>
              <w:tab/>
              <w:t>LTE as master and NR as master will both be studied..</w:t>
            </w:r>
          </w:p>
          <w:p w14:paraId="6966F5D3" w14:textId="178684A9" w:rsidR="00B06610" w:rsidRPr="0040618C" w:rsidRDefault="00B06610" w:rsidP="00B06610">
            <w:r>
              <w:t>2-</w:t>
            </w:r>
            <w:r>
              <w:tab/>
              <w:t>The CA based LTE-NR aggregation will not be studied as part of the study item</w:t>
            </w:r>
          </w:p>
        </w:tc>
      </w:tr>
    </w:tbl>
    <w:p w14:paraId="0A55E14C" w14:textId="5CA1B1E1" w:rsidR="00B06610" w:rsidRDefault="00B06610" w:rsidP="0040618C">
      <w:pPr>
        <w:rPr>
          <w:lang w:val="en-US"/>
        </w:rPr>
      </w:pPr>
    </w:p>
    <w:tbl>
      <w:tblPr>
        <w:tblStyle w:val="TableGrid"/>
        <w:tblW w:w="0" w:type="auto"/>
        <w:tblInd w:w="534" w:type="dxa"/>
        <w:tblLook w:val="04A0" w:firstRow="1" w:lastRow="0" w:firstColumn="1" w:lastColumn="0" w:noHBand="0" w:noVBand="1"/>
      </w:tblPr>
      <w:tblGrid>
        <w:gridCol w:w="7938"/>
      </w:tblGrid>
      <w:tr w:rsidR="00B06610" w14:paraId="4D82A2EE" w14:textId="77777777" w:rsidTr="0040618C">
        <w:tc>
          <w:tcPr>
            <w:tcW w:w="7938" w:type="dxa"/>
          </w:tcPr>
          <w:p w14:paraId="7AE5AC5E" w14:textId="77777777" w:rsidR="00B06610" w:rsidRDefault="00B06610" w:rsidP="00B06610">
            <w:r>
              <w:t>Agreements</w:t>
            </w:r>
          </w:p>
          <w:p w14:paraId="095CF07D" w14:textId="58128A2F" w:rsidR="00B06610" w:rsidRPr="0040618C" w:rsidRDefault="00B06610" w:rsidP="00B06610">
            <w:r>
              <w:t>1</w:t>
            </w:r>
            <w:r>
              <w:tab/>
              <w:t>Study both split bearer (3C bearers) and direct routing (1A bearers) for LTE-NR multi-RAT.</w:t>
            </w:r>
          </w:p>
        </w:tc>
      </w:tr>
    </w:tbl>
    <w:p w14:paraId="710E3D58" w14:textId="118A9D73" w:rsidR="00475D5C" w:rsidRDefault="001C0857" w:rsidP="00C54655">
      <w:pPr>
        <w:spacing w:before="240"/>
        <w:rPr>
          <w:lang w:val="en-US"/>
        </w:rPr>
      </w:pPr>
      <w:r>
        <w:rPr>
          <w:lang w:val="en-US"/>
        </w:rPr>
        <w:t xml:space="preserve">In this </w:t>
      </w:r>
      <w:r w:rsidR="0040618C">
        <w:rPr>
          <w:lang w:val="en-US"/>
        </w:rPr>
        <w:t>contribution</w:t>
      </w:r>
      <w:r>
        <w:rPr>
          <w:lang w:val="en-US"/>
        </w:rPr>
        <w:t xml:space="preserve"> we provide some motivation for why both 1A-types of bearers and 3C-types of bearers are needed</w:t>
      </w:r>
      <w:r w:rsidR="00D239CD">
        <w:rPr>
          <w:lang w:val="en-US"/>
        </w:rPr>
        <w:t xml:space="preserve">, both for </w:t>
      </w:r>
      <w:r w:rsidR="0040618C">
        <w:rPr>
          <w:lang w:val="en-US"/>
        </w:rPr>
        <w:t>LTE-NR Dual Connectivity</w:t>
      </w:r>
      <w:r w:rsidR="00D239CD">
        <w:rPr>
          <w:lang w:val="en-US"/>
        </w:rPr>
        <w:t xml:space="preserve"> as well as for NR-NR Dual Connectivity</w:t>
      </w:r>
      <w:r>
        <w:rPr>
          <w:lang w:val="en-US"/>
        </w:rPr>
        <w:t>.</w:t>
      </w:r>
    </w:p>
    <w:p w14:paraId="42CA7F81" w14:textId="336C7B0A" w:rsidR="008C63AD" w:rsidRPr="00DF5EB5" w:rsidRDefault="008C63AD" w:rsidP="00C54655">
      <w:pPr>
        <w:spacing w:before="240"/>
        <w:rPr>
          <w:rFonts w:cs="Arial"/>
          <w:szCs w:val="22"/>
        </w:rPr>
      </w:pPr>
      <w:r>
        <w:rPr>
          <w:lang w:val="en-US"/>
        </w:rPr>
        <w:t>We also discuss the SCG-split-bearer-type which was discussed in the last couple of meetings.</w:t>
      </w:r>
    </w:p>
    <w:p w14:paraId="5B12FB93" w14:textId="02E36881" w:rsidR="00625808" w:rsidRDefault="00625808" w:rsidP="0040618C">
      <w:pPr>
        <w:pStyle w:val="Heading1"/>
      </w:pPr>
      <w:r>
        <w:t>Discussion</w:t>
      </w:r>
    </w:p>
    <w:p w14:paraId="6CD4EC8A" w14:textId="77777777" w:rsidR="00626F8B" w:rsidRPr="00626F8B" w:rsidRDefault="00DA49E8" w:rsidP="0040618C">
      <w:pPr>
        <w:rPr>
          <w:rFonts w:cs="Arial"/>
        </w:rPr>
      </w:pPr>
      <w:r w:rsidRPr="00626F8B">
        <w:rPr>
          <w:rFonts w:cs="Arial"/>
        </w:rPr>
        <w:t>Dual Connectivity in LTE supports two types of bearer types</w:t>
      </w:r>
      <w:r w:rsidR="00F90DED" w:rsidRPr="00626F8B">
        <w:rPr>
          <w:rFonts w:cs="Arial"/>
        </w:rPr>
        <w:t>;</w:t>
      </w:r>
      <w:r w:rsidRPr="00626F8B">
        <w:rPr>
          <w:rFonts w:cs="Arial"/>
        </w:rPr>
        <w:t xml:space="preserve"> 1A-bearers and 3C-bearers.</w:t>
      </w:r>
      <w:r w:rsidR="00F90DED" w:rsidRPr="00626F8B">
        <w:rPr>
          <w:rFonts w:cs="Arial"/>
        </w:rPr>
        <w:t xml:space="preserve"> In </w:t>
      </w:r>
      <w:r w:rsidR="00626F8B" w:rsidRPr="00626F8B">
        <w:rPr>
          <w:rFonts w:cs="Arial"/>
        </w:rPr>
        <w:t xml:space="preserve">the figure below </w:t>
      </w:r>
      <w:r w:rsidR="00F90DED" w:rsidRPr="00626F8B">
        <w:rPr>
          <w:rFonts w:cs="Arial"/>
        </w:rPr>
        <w:t>three bearers</w:t>
      </w:r>
      <w:r w:rsidR="00626F8B" w:rsidRPr="00626F8B">
        <w:rPr>
          <w:rFonts w:cs="Arial"/>
        </w:rPr>
        <w:t xml:space="preserve"> are shown;</w:t>
      </w:r>
    </w:p>
    <w:p w14:paraId="6AE79841" w14:textId="71939594" w:rsidR="00626F8B" w:rsidRPr="00626F8B" w:rsidRDefault="00F90DED" w:rsidP="00626F8B">
      <w:pPr>
        <w:pStyle w:val="ListParagraph"/>
        <w:numPr>
          <w:ilvl w:val="0"/>
          <w:numId w:val="59"/>
        </w:numPr>
        <w:rPr>
          <w:rFonts w:ascii="Arial" w:hAnsi="Arial" w:cs="Arial"/>
          <w:sz w:val="20"/>
        </w:rPr>
      </w:pPr>
      <w:r w:rsidRPr="00626F8B">
        <w:rPr>
          <w:rFonts w:ascii="Arial" w:hAnsi="Arial" w:cs="Arial"/>
          <w:sz w:val="20"/>
        </w:rPr>
        <w:t>one MCG bearer and one SCG bearer (</w:t>
      </w:r>
      <w:r w:rsidR="00626F8B">
        <w:rPr>
          <w:rFonts w:ascii="Arial" w:hAnsi="Arial" w:cs="Arial"/>
          <w:sz w:val="20"/>
        </w:rPr>
        <w:t>or "</w:t>
      </w:r>
      <w:r w:rsidRPr="00626F8B">
        <w:rPr>
          <w:rFonts w:ascii="Arial" w:hAnsi="Arial" w:cs="Arial"/>
          <w:sz w:val="20"/>
        </w:rPr>
        <w:t>1A bearers</w:t>
      </w:r>
      <w:r w:rsidR="00626F8B">
        <w:rPr>
          <w:rFonts w:ascii="Arial" w:hAnsi="Arial" w:cs="Arial"/>
          <w:sz w:val="20"/>
        </w:rPr>
        <w:t>"</w:t>
      </w:r>
      <w:r w:rsidRPr="00626F8B">
        <w:rPr>
          <w:rFonts w:ascii="Arial" w:hAnsi="Arial" w:cs="Arial"/>
          <w:sz w:val="20"/>
        </w:rPr>
        <w:t>)</w:t>
      </w:r>
    </w:p>
    <w:p w14:paraId="676C6954" w14:textId="16DF01BE" w:rsidR="00DA49E8" w:rsidRPr="00626F8B" w:rsidRDefault="00F90DED" w:rsidP="00626F8B">
      <w:pPr>
        <w:pStyle w:val="ListParagraph"/>
        <w:numPr>
          <w:ilvl w:val="0"/>
          <w:numId w:val="59"/>
        </w:numPr>
        <w:rPr>
          <w:sz w:val="20"/>
        </w:rPr>
      </w:pPr>
      <w:r w:rsidRPr="00626F8B">
        <w:rPr>
          <w:rFonts w:ascii="Arial" w:hAnsi="Arial" w:cs="Arial"/>
          <w:sz w:val="20"/>
        </w:rPr>
        <w:t>one Split bearer (</w:t>
      </w:r>
      <w:r w:rsidR="00626F8B">
        <w:rPr>
          <w:rFonts w:ascii="Arial" w:hAnsi="Arial" w:cs="Arial"/>
          <w:sz w:val="20"/>
        </w:rPr>
        <w:t>or "</w:t>
      </w:r>
      <w:r w:rsidRPr="00626F8B">
        <w:rPr>
          <w:rFonts w:ascii="Arial" w:hAnsi="Arial" w:cs="Arial"/>
          <w:sz w:val="20"/>
        </w:rPr>
        <w:t>3C bearer</w:t>
      </w:r>
      <w:r w:rsidR="00626F8B">
        <w:rPr>
          <w:rFonts w:ascii="Arial" w:hAnsi="Arial" w:cs="Arial"/>
          <w:sz w:val="20"/>
        </w:rPr>
        <w:t>"</w:t>
      </w:r>
      <w:r w:rsidRPr="00626F8B">
        <w:rPr>
          <w:rFonts w:ascii="Arial" w:hAnsi="Arial" w:cs="Arial"/>
          <w:sz w:val="20"/>
        </w:rPr>
        <w:t>)</w:t>
      </w:r>
    </w:p>
    <w:p w14:paraId="6AE8B924" w14:textId="77777777" w:rsidR="00F90DED" w:rsidRDefault="00F90DED" w:rsidP="00F90DED">
      <w:pPr>
        <w:pStyle w:val="TH"/>
      </w:pPr>
      <w:r>
        <w:rPr>
          <w:noProof/>
          <w:lang w:val="en-US" w:eastAsia="zh-CN"/>
        </w:rPr>
        <w:lastRenderedPageBreak/>
        <w:drawing>
          <wp:inline distT="0" distB="0" distL="0" distR="0" wp14:anchorId="7285DFBF" wp14:editId="14E5A271">
            <wp:extent cx="3647326" cy="188918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3611" cy="1913160"/>
                    </a:xfrm>
                    <a:prstGeom prst="rect">
                      <a:avLst/>
                    </a:prstGeom>
                    <a:noFill/>
                    <a:ln>
                      <a:noFill/>
                    </a:ln>
                  </pic:spPr>
                </pic:pic>
              </a:graphicData>
            </a:graphic>
          </wp:inline>
        </w:drawing>
      </w:r>
    </w:p>
    <w:p w14:paraId="7D138FF0" w14:textId="78C72EE0" w:rsidR="00F90DED" w:rsidRDefault="00F90DED" w:rsidP="00F90DED">
      <w:pPr>
        <w:pStyle w:val="Caption"/>
      </w:pPr>
      <w:r>
        <w:t xml:space="preserve">Figure </w:t>
      </w:r>
      <w:r w:rsidR="00626F8B">
        <w:t>1</w:t>
      </w:r>
      <w:r>
        <w:t xml:space="preserve">: Protocol architecture </w:t>
      </w:r>
      <w:r>
        <w:rPr>
          <w:noProof/>
        </w:rPr>
        <w:t>for Dual Connectivity Rel-12</w:t>
      </w:r>
    </w:p>
    <w:p w14:paraId="13C9BF70" w14:textId="7E4493C8" w:rsidR="00DA49E8" w:rsidRDefault="00DA49E8" w:rsidP="0040618C">
      <w:r>
        <w:t>For 3C bearers</w:t>
      </w:r>
      <w:r w:rsidR="00626F8B">
        <w:t>,</w:t>
      </w:r>
      <w:r>
        <w:t xml:space="preserve"> the S1-connection </w:t>
      </w:r>
      <w:r w:rsidR="00626F8B">
        <w:t>terminates</w:t>
      </w:r>
      <w:r>
        <w:t xml:space="preserve"> in the MeNB and the MeNB splits the traffic </w:t>
      </w:r>
      <w:r w:rsidR="00626F8B">
        <w:t xml:space="preserve">in PDCP </w:t>
      </w:r>
      <w:r>
        <w:t xml:space="preserve">such that some of the data is sent via the Uu-interface of the MeNB and some of the data is sent via the Uu-interface of the SeNB. This allows for throughput boosting since the throughput perceived by the UE is the sum of the MeNB throughput and the SeNB throughput and this can in theory double the perceived </w:t>
      </w:r>
      <w:r w:rsidR="00626F8B">
        <w:t xml:space="preserve">throughput </w:t>
      </w:r>
      <w:r>
        <w:t>for the UE.</w:t>
      </w:r>
    </w:p>
    <w:p w14:paraId="4DEFF4DF" w14:textId="55D84043" w:rsidR="00DA49E8" w:rsidRDefault="00DA49E8" w:rsidP="0040618C">
      <w:r>
        <w:t xml:space="preserve">Another potential benefit which could be enabled by having the 3C bearer type is to send RRC messages either via the MeNB-leg or the SeNB-leg and hence robustness can be improved, this is what </w:t>
      </w:r>
      <w:r w:rsidR="00626F8B">
        <w:t xml:space="preserve">is </w:t>
      </w:r>
      <w:r>
        <w:t xml:space="preserve">referred to as "RRC diversity" </w:t>
      </w:r>
      <w:r w:rsidR="00626F8B">
        <w:t xml:space="preserve">where </w:t>
      </w:r>
      <w:r>
        <w:t>RRC</w:t>
      </w:r>
      <w:r w:rsidR="00626F8B">
        <w:t>-messages</w:t>
      </w:r>
      <w:r>
        <w:t xml:space="preserve"> has the possibility to </w:t>
      </w:r>
      <w:r w:rsidR="00626F8B">
        <w:t xml:space="preserve">be sent over </w:t>
      </w:r>
      <w:r>
        <w:t xml:space="preserve">different legs. RRC diversity is discussed more in </w:t>
      </w:r>
      <w:r>
        <w:fldChar w:fldCharType="begin"/>
      </w:r>
      <w:r>
        <w:instrText xml:space="preserve"> REF _Ref458608775 \r \h </w:instrText>
      </w:r>
      <w:r>
        <w:fldChar w:fldCharType="separate"/>
      </w:r>
      <w:r>
        <w:t>[1]</w:t>
      </w:r>
      <w:r>
        <w:fldChar w:fldCharType="end"/>
      </w:r>
      <w:r>
        <w:t xml:space="preserve">. </w:t>
      </w:r>
    </w:p>
    <w:p w14:paraId="0CB899FE" w14:textId="04130376" w:rsidR="00DA49E8" w:rsidRDefault="00F90DED" w:rsidP="0040618C">
      <w:pPr>
        <w:pStyle w:val="Observation"/>
      </w:pPr>
      <w:r>
        <w:t>3C bearers may provide throughput boosting and RRC diversity.</w:t>
      </w:r>
    </w:p>
    <w:p w14:paraId="1EACD416" w14:textId="77777777" w:rsidR="00F90DED" w:rsidRDefault="00F90DED" w:rsidP="0040618C"/>
    <w:p w14:paraId="7D192309" w14:textId="6D00656E" w:rsidR="006C3F02" w:rsidRDefault="00DA49E8" w:rsidP="007E109C">
      <w:pPr>
        <w:tabs>
          <w:tab w:val="left" w:pos="5954"/>
        </w:tabs>
      </w:pPr>
      <w:r>
        <w:t xml:space="preserve">While 3C bearers could provide superior performance in terms of </w:t>
      </w:r>
      <w:r w:rsidR="006570DC">
        <w:t>throughput, these types of bearers may not always be feasible to use in real deployments. One reason for this is that for 3C bearers</w:t>
      </w:r>
      <w:r w:rsidR="00626F8B">
        <w:t>, any data which should be sent via the SeNB-leg needs to first be sent to the MeNB</w:t>
      </w:r>
      <w:r w:rsidR="006570DC">
        <w:t xml:space="preserve"> </w:t>
      </w:r>
      <w:r w:rsidR="00626F8B">
        <w:t>and MeNB needs to process this data before it is sent over the X2-interface to the SeNB.</w:t>
      </w:r>
      <w:r w:rsidR="006570DC">
        <w:t xml:space="preserve"> While logically the X2-inteface goes directly from the MeNB to the SeNB, in real deployments this is not </w:t>
      </w:r>
      <w:r w:rsidR="00626F8B">
        <w:t xml:space="preserve">always </w:t>
      </w:r>
      <w:r w:rsidR="006570DC">
        <w:t xml:space="preserve">the case. In reality many deployments has </w:t>
      </w:r>
      <w:r w:rsidR="00626F8B">
        <w:t>a so-</w:t>
      </w:r>
      <w:r w:rsidR="006570DC">
        <w:t>called "star-</w:t>
      </w:r>
      <w:r w:rsidR="00626F8B">
        <w:t>topology</w:t>
      </w:r>
      <w:r w:rsidR="006570DC">
        <w:t xml:space="preserve">" </w:t>
      </w:r>
      <w:r w:rsidR="00626F8B">
        <w:t xml:space="preserve">where nodes connects via a centralized point (e.g. in the CN). This </w:t>
      </w:r>
      <w:r w:rsidR="006570DC">
        <w:t xml:space="preserve">means that any communication between the MeNB and SeNB goes via </w:t>
      </w:r>
      <w:r w:rsidR="00626F8B">
        <w:t xml:space="preserve">the </w:t>
      </w:r>
      <w:r w:rsidR="006570DC">
        <w:t xml:space="preserve">CN. So, </w:t>
      </w:r>
      <w:r w:rsidR="00626F8B">
        <w:t xml:space="preserve">for 3C bearers, </w:t>
      </w:r>
      <w:r w:rsidR="006570DC">
        <w:t xml:space="preserve">any traffic which should </w:t>
      </w:r>
      <w:r w:rsidR="00626F8B">
        <w:t xml:space="preserve">be sent </w:t>
      </w:r>
      <w:r w:rsidR="006570DC">
        <w:t>to the UE via the SeNB would first go to the MeNB-PDCP entity and thereafter it is sent back to the CN and CN sends it down to the SeNB which then delivers the data to the UE. Just like is shown in the figure below (</w:t>
      </w:r>
      <w:r w:rsidR="00626F8B">
        <w:t xml:space="preserve">the </w:t>
      </w:r>
      <w:r w:rsidR="006570DC">
        <w:t xml:space="preserve">data which is sent via the SeNB follows the </w:t>
      </w:r>
      <w:r w:rsidR="006570DC" w:rsidRPr="007E109C">
        <w:rPr>
          <w:color w:val="FF0000"/>
        </w:rPr>
        <w:t>red path</w:t>
      </w:r>
      <w:r w:rsidR="006570DC">
        <w:t>).</w:t>
      </w:r>
      <w:r w:rsidR="007E109C">
        <w:t xml:space="preserve"> So for a 3C-bearer, </w:t>
      </w:r>
      <w:r w:rsidR="006C3F02">
        <w:t xml:space="preserve">any data which the UE receives </w:t>
      </w:r>
      <w:r w:rsidR="007E109C">
        <w:t>has travelled two times over the link to the MeNB and that link could become a bottleneck.</w:t>
      </w:r>
    </w:p>
    <w:p w14:paraId="1CDA341D" w14:textId="5EEF5B67" w:rsidR="006570DC" w:rsidRDefault="006570DC" w:rsidP="00F90DED">
      <w:pPr>
        <w:jc w:val="center"/>
      </w:pPr>
      <w:r>
        <w:rPr>
          <w:noProof/>
          <w:lang w:val="en-US"/>
        </w:rPr>
        <w:lastRenderedPageBreak/>
        <w:drawing>
          <wp:inline distT="0" distB="0" distL="0" distR="0" wp14:anchorId="4DA23082" wp14:editId="60E8D2E4">
            <wp:extent cx="4017645" cy="43465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7645" cy="4346575"/>
                    </a:xfrm>
                    <a:prstGeom prst="rect">
                      <a:avLst/>
                    </a:prstGeom>
                    <a:noFill/>
                  </pic:spPr>
                </pic:pic>
              </a:graphicData>
            </a:graphic>
          </wp:inline>
        </w:drawing>
      </w:r>
    </w:p>
    <w:p w14:paraId="7B04BFB8" w14:textId="4C66E162" w:rsidR="006C3F02" w:rsidRDefault="006C3F02" w:rsidP="00F90DED">
      <w:pPr>
        <w:pStyle w:val="Observation"/>
      </w:pPr>
      <w:r>
        <w:t>Transport network capacity may become a bottleneck for 3C bearers.</w:t>
      </w:r>
    </w:p>
    <w:p w14:paraId="003BE617" w14:textId="77777777" w:rsidR="006C3F02" w:rsidRDefault="006C3F02" w:rsidP="00F90DED"/>
    <w:p w14:paraId="3933D0C8" w14:textId="77777777" w:rsidR="007E109C" w:rsidRDefault="006C3F02" w:rsidP="00F90DED">
      <w:r>
        <w:t>Another reason why 3C bearers are not feasible in some real deployments is that the MeNB-PDCP needs to process all the data sent to the UE</w:t>
      </w:r>
      <w:r w:rsidR="007E109C">
        <w:t xml:space="preserve"> over the SeNB-leg (in addition to the data to be sent to the UE over the MeNB-leg)</w:t>
      </w:r>
      <w:r>
        <w:t xml:space="preserve">. This may not seem like a problem in the figure above where only one UE is present, but </w:t>
      </w:r>
      <w:r w:rsidR="007E109C">
        <w:t xml:space="preserve">in reality there can be </w:t>
      </w:r>
      <w:r>
        <w:t>tens of SeNBs and hundreds of UEs using 3C bearers</w:t>
      </w:r>
      <w:r w:rsidR="007E109C">
        <w:t xml:space="preserve"> and </w:t>
      </w:r>
      <w:r>
        <w:t>that could result in that MeNB</w:t>
      </w:r>
      <w:r w:rsidR="007E109C">
        <w:t>-processing becomes a bottleneck</w:t>
      </w:r>
      <w:r>
        <w:t>.</w:t>
      </w:r>
    </w:p>
    <w:p w14:paraId="1E4B9209" w14:textId="2E685B25" w:rsidR="007E109C" w:rsidRDefault="007E109C" w:rsidP="00F90DED">
      <w:r>
        <w:t>The MeNB processing bottleneck was identified already for Dual Connectivity for LTE, and we expect that they would become worse in case of DC</w:t>
      </w:r>
      <w:r w:rsidR="0067432F">
        <w:t xml:space="preserve"> with NR involved</w:t>
      </w:r>
      <w:r>
        <w:t xml:space="preserve">. The reason is that the NR air interface should support much higher throughputs than LTE does meaning that the </w:t>
      </w:r>
      <w:r w:rsidR="0067432F">
        <w:t>M</w:t>
      </w:r>
      <w:r>
        <w:t>eNB would need to process hu</w:t>
      </w:r>
      <w:r w:rsidR="0067432F">
        <w:t xml:space="preserve">ge amounts of traffic, and that </w:t>
      </w:r>
      <w:r>
        <w:t>may not be feasible.</w:t>
      </w:r>
    </w:p>
    <w:p w14:paraId="39EBB24D" w14:textId="532C19D5" w:rsidR="006C3F02" w:rsidRDefault="006C3F02" w:rsidP="00F90DED">
      <w:pPr>
        <w:pStyle w:val="Observation"/>
      </w:pPr>
      <w:r>
        <w:t>MeNB-processing may become a bottleneck for 3C bearers</w:t>
      </w:r>
      <w:r w:rsidR="00B80F4D">
        <w:t xml:space="preserve">, especially </w:t>
      </w:r>
      <w:r w:rsidR="009769BD">
        <w:t xml:space="preserve">for Dual Connectivity </w:t>
      </w:r>
      <w:r w:rsidR="007C5D6D">
        <w:t>involving NR</w:t>
      </w:r>
      <w:r>
        <w:t>.</w:t>
      </w:r>
    </w:p>
    <w:p w14:paraId="41E06B8B" w14:textId="77777777" w:rsidR="006C3F02" w:rsidRDefault="006C3F02" w:rsidP="00F90DED"/>
    <w:p w14:paraId="6E017DF6" w14:textId="0026070F" w:rsidR="006C3F02" w:rsidRDefault="006C3F02" w:rsidP="00F90DED">
      <w:r>
        <w:t xml:space="preserve">So how do we avoid these backhaul and processing bottlenecks in DC? Well, the DC framework </w:t>
      </w:r>
      <w:r w:rsidR="007E109C">
        <w:t xml:space="preserve">in LTE </w:t>
      </w:r>
      <w:r>
        <w:t xml:space="preserve">also includes the </w:t>
      </w:r>
      <w:r w:rsidR="009D7613">
        <w:t>1A-</w:t>
      </w:r>
      <w:r>
        <w:t xml:space="preserve">bearer </w:t>
      </w:r>
      <w:r w:rsidR="009D7613">
        <w:t xml:space="preserve">allowing to </w:t>
      </w:r>
      <w:r>
        <w:t>dire</w:t>
      </w:r>
      <w:r w:rsidR="009D7613">
        <w:t>ctly route</w:t>
      </w:r>
      <w:r>
        <w:t xml:space="preserve"> packets to the SeNB. This means that </w:t>
      </w:r>
      <w:r w:rsidR="00F866B4">
        <w:t>neither MeNB-</w:t>
      </w:r>
      <w:r>
        <w:t xml:space="preserve">processing, nor the transport network </w:t>
      </w:r>
      <w:r w:rsidR="00F866B4">
        <w:t xml:space="preserve">would </w:t>
      </w:r>
      <w:r>
        <w:t>g</w:t>
      </w:r>
      <w:r w:rsidR="00F866B4">
        <w:t>et</w:t>
      </w:r>
      <w:r>
        <w:t xml:space="preserve"> more loaded compared to single-connectivity.</w:t>
      </w:r>
    </w:p>
    <w:p w14:paraId="1A61A170" w14:textId="09B3D4E8" w:rsidR="00D239CD" w:rsidRPr="00DA49E8" w:rsidRDefault="006C3F02" w:rsidP="00F90DED">
      <w:r>
        <w:t>Note that we don't say that 3C bearers are not useful</w:t>
      </w:r>
      <w:r w:rsidR="00F90DED">
        <w:t xml:space="preserve"> (t</w:t>
      </w:r>
      <w:r>
        <w:t>here are certainly scenarios where 3C bearer is the obvious choice</w:t>
      </w:r>
      <w:r w:rsidR="00F90DED">
        <w:t>),</w:t>
      </w:r>
      <w:r>
        <w:t xml:space="preserve"> we rather just want to highlight that there are real deployment scenarios where 3C bearers are simply not feasible</w:t>
      </w:r>
      <w:r w:rsidR="00F90DED">
        <w:t xml:space="preserve"> and that 1A bearers are needed.</w:t>
      </w:r>
    </w:p>
    <w:p w14:paraId="0839B4BD" w14:textId="76639DB7" w:rsidR="00A749D8" w:rsidRDefault="001C0857" w:rsidP="007E298A">
      <w:pPr>
        <w:pStyle w:val="Proposal"/>
      </w:pPr>
      <w:bookmarkStart w:id="3" w:name="_Toc458610431"/>
      <w:bookmarkStart w:id="4" w:name="_Toc458610432"/>
      <w:bookmarkStart w:id="5" w:name="_Toc458610433"/>
      <w:bookmarkStart w:id="6" w:name="_Toc458610434"/>
      <w:bookmarkStart w:id="7" w:name="_Toc458610435"/>
      <w:bookmarkStart w:id="8" w:name="_Toc450869900"/>
      <w:bookmarkStart w:id="9" w:name="_Toc450869931"/>
      <w:bookmarkStart w:id="10" w:name="_Toc450870060"/>
      <w:bookmarkStart w:id="11" w:name="_Toc450923492"/>
      <w:bookmarkStart w:id="12" w:name="_Toc450923576"/>
      <w:bookmarkStart w:id="13" w:name="_Toc450932919"/>
      <w:bookmarkStart w:id="14" w:name="_Toc450932939"/>
      <w:bookmarkStart w:id="15" w:name="_Toc450953045"/>
      <w:bookmarkStart w:id="16" w:name="_Toc458610436"/>
      <w:bookmarkStart w:id="17" w:name="_Toc458612099"/>
      <w:bookmarkStart w:id="18" w:name="_Toc458612142"/>
      <w:bookmarkStart w:id="19" w:name="_Toc458697659"/>
      <w:bookmarkStart w:id="20" w:name="_Toc458698172"/>
      <w:bookmarkEnd w:id="3"/>
      <w:bookmarkEnd w:id="4"/>
      <w:bookmarkEnd w:id="5"/>
      <w:bookmarkEnd w:id="6"/>
      <w:bookmarkEnd w:id="7"/>
      <w:r>
        <w:rPr>
          <w:szCs w:val="22"/>
          <w:lang w:val="en-US"/>
        </w:rPr>
        <w:t xml:space="preserve">Both 1A and 3C bearers </w:t>
      </w:r>
      <w:r w:rsidR="007E109C">
        <w:rPr>
          <w:szCs w:val="22"/>
          <w:lang w:val="en-US"/>
        </w:rPr>
        <w:t xml:space="preserve">are </w:t>
      </w:r>
      <w:r>
        <w:rPr>
          <w:szCs w:val="22"/>
          <w:lang w:val="en-US"/>
        </w:rPr>
        <w:t xml:space="preserve">supported for </w:t>
      </w:r>
      <w:r w:rsidR="00A749D8" w:rsidRPr="00A749D8">
        <w:rPr>
          <w:szCs w:val="22"/>
          <w:lang w:val="en-US"/>
        </w:rPr>
        <w:t xml:space="preserve">LTE-NR </w:t>
      </w:r>
      <w:r>
        <w:rPr>
          <w:szCs w:val="22"/>
          <w:lang w:val="en-US"/>
        </w:rPr>
        <w:t>Dual Connectivity</w:t>
      </w:r>
      <w:bookmarkEnd w:id="8"/>
      <w:bookmarkEnd w:id="9"/>
      <w:bookmarkEnd w:id="10"/>
      <w:bookmarkEnd w:id="11"/>
      <w:bookmarkEnd w:id="12"/>
      <w:bookmarkEnd w:id="13"/>
      <w:bookmarkEnd w:id="14"/>
      <w:bookmarkEnd w:id="15"/>
      <w:bookmarkEnd w:id="16"/>
      <w:r w:rsidR="00956552">
        <w:rPr>
          <w:szCs w:val="22"/>
          <w:lang w:val="en-US"/>
        </w:rPr>
        <w:t xml:space="preserve"> as well as for NR-</w:t>
      </w:r>
      <w:r w:rsidR="00B402A7">
        <w:rPr>
          <w:szCs w:val="22"/>
          <w:lang w:val="en-US"/>
        </w:rPr>
        <w:t>NR</w:t>
      </w:r>
      <w:r w:rsidR="00956552">
        <w:rPr>
          <w:szCs w:val="22"/>
          <w:lang w:val="en-US"/>
        </w:rPr>
        <w:t xml:space="preserve"> Dual Connectivity</w:t>
      </w:r>
      <w:r w:rsidR="007E109C">
        <w:rPr>
          <w:szCs w:val="22"/>
          <w:lang w:val="en-US"/>
        </w:rPr>
        <w:t>.</w:t>
      </w:r>
      <w:bookmarkEnd w:id="17"/>
      <w:bookmarkEnd w:id="18"/>
      <w:bookmarkEnd w:id="19"/>
      <w:bookmarkEnd w:id="20"/>
    </w:p>
    <w:p w14:paraId="353899FF" w14:textId="77777777" w:rsidR="00956552" w:rsidRDefault="00956552" w:rsidP="00956552"/>
    <w:p w14:paraId="6F436D4A" w14:textId="62C4AAF1" w:rsidR="00632A7C" w:rsidRDefault="00632A7C" w:rsidP="00632A7C">
      <w:pPr>
        <w:pStyle w:val="Heading2"/>
      </w:pPr>
      <w:r>
        <w:lastRenderedPageBreak/>
        <w:t>SCG-split bearers</w:t>
      </w:r>
    </w:p>
    <w:p w14:paraId="4606FD82" w14:textId="707DBC22" w:rsidR="00960F5E" w:rsidRDefault="00632A7C" w:rsidP="001A6498">
      <w:r>
        <w:t>At RAN2#94 it was propose</w:t>
      </w:r>
      <w:r w:rsidR="006C58F1">
        <w:t>d</w:t>
      </w:r>
      <w:r>
        <w:t xml:space="preserve"> </w:t>
      </w:r>
      <w:r w:rsidR="001A6498">
        <w:t xml:space="preserve">to introduce </w:t>
      </w:r>
      <w:r>
        <w:t>a new type of bearer</w:t>
      </w:r>
      <w:r w:rsidR="00960F5E">
        <w:t xml:space="preserve"> called "SCG-split-</w:t>
      </w:r>
      <w:r>
        <w:t>bearer</w:t>
      </w:r>
      <w:r w:rsidR="00960F5E">
        <w:t>"</w:t>
      </w:r>
      <w:r>
        <w:t>.</w:t>
      </w:r>
      <w:r w:rsidR="00867534">
        <w:t xml:space="preserve"> </w:t>
      </w:r>
      <w:r w:rsidR="00960F5E">
        <w:rPr>
          <w:lang w:val="en-US"/>
        </w:rPr>
        <w:t xml:space="preserve">From our understanding, the </w:t>
      </w:r>
      <w:r w:rsidR="001A6498">
        <w:rPr>
          <w:lang w:val="en-US"/>
        </w:rPr>
        <w:t xml:space="preserve">proponents intend to use </w:t>
      </w:r>
      <w:r w:rsidR="00960F5E">
        <w:rPr>
          <w:lang w:val="en-US"/>
        </w:rPr>
        <w:t xml:space="preserve">the SCG-split-bearer </w:t>
      </w:r>
      <w:r w:rsidR="001A6498">
        <w:rPr>
          <w:lang w:val="en-US"/>
        </w:rPr>
        <w:t xml:space="preserve">in deployments </w:t>
      </w:r>
      <w:r w:rsidR="00960F5E">
        <w:rPr>
          <w:lang w:val="en-US"/>
        </w:rPr>
        <w:t>where the MeNB has large coverage, and the SeNB is a pico node (potentially on a high frequency</w:t>
      </w:r>
      <w:r w:rsidR="001A6498">
        <w:rPr>
          <w:lang w:val="en-US"/>
        </w:rPr>
        <w:t xml:space="preserve"> and a wide carrier</w:t>
      </w:r>
      <w:r w:rsidR="00960F5E">
        <w:rPr>
          <w:lang w:val="en-US"/>
        </w:rPr>
        <w:t>) which provides very high throughput. Since the SeNB is on a high frequency the UE may suddenly loose the SCG-link since the radio conditions can change suddenly on high frequencies.</w:t>
      </w:r>
    </w:p>
    <w:p w14:paraId="2A5F77FF" w14:textId="15385093" w:rsidR="00956552" w:rsidRDefault="00867534" w:rsidP="00956552">
      <w:r>
        <w:t>The motivation for this type of bearer was, in our understanding, the following:</w:t>
      </w:r>
    </w:p>
    <w:p w14:paraId="79C644C2" w14:textId="5D0BF450" w:rsidR="00867534" w:rsidRDefault="00867534" w:rsidP="00867534">
      <w:pPr>
        <w:pStyle w:val="ListParagraph"/>
        <w:numPr>
          <w:ilvl w:val="0"/>
          <w:numId w:val="60"/>
        </w:numPr>
      </w:pPr>
      <w:r>
        <w:t>During normal operation (when the SCG-link is good) all data should be routed to the SeNB and not routed via the MeNB</w:t>
      </w:r>
      <w:r w:rsidR="00960F5E">
        <w:t>.</w:t>
      </w:r>
    </w:p>
    <w:p w14:paraId="19B29A7F" w14:textId="22A75CB0" w:rsidR="00867534" w:rsidRDefault="00867534" w:rsidP="00867534">
      <w:pPr>
        <w:pStyle w:val="ListParagraph"/>
        <w:numPr>
          <w:ilvl w:val="0"/>
          <w:numId w:val="60"/>
        </w:numPr>
      </w:pPr>
      <w:r>
        <w:t>If the SCG-link becomes poor the SeNB can quickly start routing traffic via the MeNB, without the need for an RRC message to be sent to the UE.</w:t>
      </w:r>
    </w:p>
    <w:p w14:paraId="3A723B17" w14:textId="5F26DFF7" w:rsidR="00960F5E" w:rsidRDefault="00960F5E" w:rsidP="00960F5E">
      <w:pPr>
        <w:rPr>
          <w:lang w:val="en-US"/>
        </w:rPr>
      </w:pPr>
      <w:r>
        <w:rPr>
          <w:lang w:val="en-US"/>
        </w:rPr>
        <w:t>The alternative to an SCG-split-bearer is a normal SCG-bearer (1A-bearer). From routing point of view (Bullet 1) the SCG bearer and the SCG-split bearer would have the same performance since during normal operation all data for a bearer is routed directly to the SeNB and hence is not going back-and-fourth like shown in the figure above.</w:t>
      </w:r>
    </w:p>
    <w:p w14:paraId="299EDF0A" w14:textId="64851EA2" w:rsidR="00960F5E" w:rsidRDefault="00960F5E" w:rsidP="00960F5E">
      <w:pPr>
        <w:pStyle w:val="Observation"/>
        <w:rPr>
          <w:lang w:val="en-US"/>
        </w:rPr>
      </w:pPr>
      <w:r>
        <w:rPr>
          <w:lang w:val="en-US"/>
        </w:rPr>
        <w:t>From a routing point of view, an SCG-split-bearer performs similarly as a normal SCG-bearer.</w:t>
      </w:r>
    </w:p>
    <w:p w14:paraId="4EDF4B9D" w14:textId="77777777" w:rsidR="00960F5E" w:rsidRDefault="00960F5E" w:rsidP="00960F5E">
      <w:pPr>
        <w:rPr>
          <w:lang w:val="en-US"/>
        </w:rPr>
      </w:pPr>
    </w:p>
    <w:p w14:paraId="45E620BD" w14:textId="77777777" w:rsidR="00961A02" w:rsidRDefault="00960F5E" w:rsidP="00960F5E">
      <w:pPr>
        <w:rPr>
          <w:lang w:val="en-US"/>
        </w:rPr>
      </w:pPr>
      <w:r>
        <w:rPr>
          <w:lang w:val="en-US"/>
        </w:rPr>
        <w:t>However, one may suspect that it would be much better with an SCG-split-bearer than a normal SCG-bearer</w:t>
      </w:r>
      <w:r w:rsidR="00691390">
        <w:rPr>
          <w:lang w:val="en-US"/>
        </w:rPr>
        <w:t xml:space="preserve"> since if the SCG-link suddenly disappears the UE can use the MeNB-link for the same bearer instead and no RRC reconfiguration is needed</w:t>
      </w:r>
      <w:r>
        <w:rPr>
          <w:lang w:val="en-US"/>
        </w:rPr>
        <w:t>.</w:t>
      </w:r>
    </w:p>
    <w:p w14:paraId="555DDFBD" w14:textId="57F6235F" w:rsidR="00BD1EA2" w:rsidRDefault="00960F5E" w:rsidP="00961A02">
      <w:pPr>
        <w:rPr>
          <w:lang w:val="en-US"/>
        </w:rPr>
      </w:pPr>
      <w:r>
        <w:rPr>
          <w:lang w:val="en-US"/>
        </w:rPr>
        <w:t>But going back to the scenario</w:t>
      </w:r>
      <w:r w:rsidR="00961A02">
        <w:rPr>
          <w:lang w:val="en-US"/>
        </w:rPr>
        <w:t xml:space="preserve"> for </w:t>
      </w:r>
      <w:r w:rsidR="00F05E22">
        <w:rPr>
          <w:lang w:val="en-US"/>
        </w:rPr>
        <w:t xml:space="preserve">which </w:t>
      </w:r>
      <w:r w:rsidR="00961A02">
        <w:rPr>
          <w:lang w:val="en-US"/>
        </w:rPr>
        <w:t>the SCG-split-bearer</w:t>
      </w:r>
      <w:r w:rsidR="00F05E22">
        <w:rPr>
          <w:lang w:val="en-US"/>
        </w:rPr>
        <w:t xml:space="preserve"> appears to be </w:t>
      </w:r>
      <w:r w:rsidR="00F05E22" w:rsidRPr="00F05E22">
        <w:rPr>
          <w:lang w:val="en-US"/>
        </w:rPr>
        <w:t>interesting</w:t>
      </w:r>
      <w:r w:rsidR="00961A02">
        <w:rPr>
          <w:lang w:val="en-US"/>
        </w:rPr>
        <w:t>:</w:t>
      </w:r>
      <w:r>
        <w:rPr>
          <w:lang w:val="en-US"/>
        </w:rPr>
        <w:t xml:space="preserve"> the SCG is a pico node providing very high throughput</w:t>
      </w:r>
      <w:r w:rsidR="00691390">
        <w:rPr>
          <w:lang w:val="en-US"/>
        </w:rPr>
        <w:t xml:space="preserve"> while the </w:t>
      </w:r>
      <w:r w:rsidR="00961A02">
        <w:rPr>
          <w:lang w:val="en-US"/>
        </w:rPr>
        <w:t>MeNB provides less throughput</w:t>
      </w:r>
      <w:r>
        <w:rPr>
          <w:lang w:val="en-US"/>
        </w:rPr>
        <w:t xml:space="preserve">. If that is the case and the SCG-link suddenly disappears (due to rapidly changing radio conditions) the UE would anyway experience </w:t>
      </w:r>
      <w:r w:rsidR="00691390">
        <w:rPr>
          <w:lang w:val="en-US"/>
        </w:rPr>
        <w:t xml:space="preserve">a </w:t>
      </w:r>
      <w:r w:rsidR="00961A02">
        <w:rPr>
          <w:lang w:val="en-US"/>
        </w:rPr>
        <w:t xml:space="preserve">large bitrate drop (e.g. </w:t>
      </w:r>
      <w:r w:rsidR="00F05E22">
        <w:rPr>
          <w:lang w:val="en-US"/>
        </w:rPr>
        <w:t xml:space="preserve">from </w:t>
      </w:r>
      <w:r w:rsidR="00961A02">
        <w:rPr>
          <w:lang w:val="en-US"/>
        </w:rPr>
        <w:t xml:space="preserve">1 Gbps </w:t>
      </w:r>
      <w:r w:rsidR="00F05E22">
        <w:rPr>
          <w:lang w:val="en-US"/>
        </w:rPr>
        <w:t xml:space="preserve">to some </w:t>
      </w:r>
      <w:r w:rsidR="00961A02">
        <w:rPr>
          <w:lang w:val="en-US"/>
        </w:rPr>
        <w:t xml:space="preserve">10 Mbps). </w:t>
      </w:r>
      <w:r w:rsidR="00F05E22">
        <w:rPr>
          <w:lang w:val="en-US"/>
        </w:rPr>
        <w:t xml:space="preserve">If this happens in the middle of a file download, the user will experience a longer file download delay since the latter part of the file is transferred at the lower rate. If the data was </w:t>
      </w:r>
      <w:r w:rsidR="004E1BE5">
        <w:rPr>
          <w:lang w:val="en-US"/>
        </w:rPr>
        <w:t xml:space="preserve">so far </w:t>
      </w:r>
      <w:r w:rsidR="00F05E22">
        <w:rPr>
          <w:lang w:val="en-US"/>
        </w:rPr>
        <w:t xml:space="preserve">delivered via an SCG bearer, the NW must re-configure the UE with an MCG (or MCG-split) bearer before continuing the data transfer over the MCG. This reconfiguration may cause an interruption of maybe 50 or even 100 ms. If, on the other hand, </w:t>
      </w:r>
      <w:r w:rsidR="004E1BE5">
        <w:rPr>
          <w:lang w:val="en-US"/>
        </w:rPr>
        <w:t xml:space="preserve">if </w:t>
      </w:r>
      <w:r w:rsidR="00F05E22">
        <w:rPr>
          <w:lang w:val="en-US"/>
        </w:rPr>
        <w:t xml:space="preserve">the data had been carried over an SCG-Split bearer, the SCG could start forwarding data to the MCG via X2 </w:t>
      </w:r>
      <w:r w:rsidR="00301ACF">
        <w:rPr>
          <w:lang w:val="en-US"/>
        </w:rPr>
        <w:t>without the need for a reconfiguration</w:t>
      </w:r>
      <w:r w:rsidR="00F05E22">
        <w:rPr>
          <w:lang w:val="en-US"/>
        </w:rPr>
        <w:t>. The interruption would be shorter</w:t>
      </w:r>
      <w:r w:rsidR="00BD1EA2">
        <w:rPr>
          <w:lang w:val="en-US"/>
        </w:rPr>
        <w:t xml:space="preserve"> compared to the bearer type switch</w:t>
      </w:r>
      <w:r w:rsidR="00F05E22">
        <w:rPr>
          <w:lang w:val="en-US"/>
        </w:rPr>
        <w:t xml:space="preserve">. However, </w:t>
      </w:r>
      <w:r w:rsidR="004E1BE5">
        <w:rPr>
          <w:lang w:val="en-US"/>
        </w:rPr>
        <w:t xml:space="preserve">the user </w:t>
      </w:r>
      <w:r w:rsidR="00BD1EA2">
        <w:rPr>
          <w:lang w:val="en-US"/>
        </w:rPr>
        <w:t xml:space="preserve">is not primarily impacted by this interruption but rather by the total increase of the file download time. And </w:t>
      </w:r>
      <w:r w:rsidR="004E1BE5">
        <w:rPr>
          <w:lang w:val="en-US"/>
        </w:rPr>
        <w:t xml:space="preserve">this </w:t>
      </w:r>
      <w:r w:rsidR="004E1BE5" w:rsidRPr="006C58F1">
        <w:rPr>
          <w:b/>
          <w:lang w:val="en-US"/>
        </w:rPr>
        <w:t xml:space="preserve">increase of the file transfer time </w:t>
      </w:r>
      <w:r w:rsidR="00BD1EA2" w:rsidRPr="006C58F1">
        <w:rPr>
          <w:b/>
          <w:lang w:val="en-US"/>
        </w:rPr>
        <w:t>is most likely dominated by the significantly reduced data rate via the macro node (MCG) rather than by the interruption</w:t>
      </w:r>
      <w:r w:rsidR="004E1BE5" w:rsidRPr="006C58F1">
        <w:rPr>
          <w:b/>
          <w:lang w:val="en-US"/>
        </w:rPr>
        <w:t xml:space="preserve"> for the bearer type switch</w:t>
      </w:r>
      <w:r w:rsidR="00BD1EA2">
        <w:rPr>
          <w:lang w:val="en-US"/>
        </w:rPr>
        <w:t xml:space="preserve">. </w:t>
      </w:r>
    </w:p>
    <w:p w14:paraId="0F20AF85" w14:textId="2304BFF7" w:rsidR="00961A02" w:rsidRDefault="00BD1EA2" w:rsidP="00961A02">
      <w:pPr>
        <w:rPr>
          <w:lang w:val="en-US"/>
        </w:rPr>
      </w:pPr>
      <w:r>
        <w:rPr>
          <w:lang w:val="en-US"/>
        </w:rPr>
        <w:t xml:space="preserve">Furthermore, one could argue that these sudden and large jumps in data rate (between some 10s or 100s of MBps and several GBps) happen very frequently and that the sum of the re-configuration delays would impact the file transfer delay substantially. But here we should bear in mind that the </w:t>
      </w:r>
      <w:r w:rsidR="00691390">
        <w:rPr>
          <w:lang w:val="en-US"/>
        </w:rPr>
        <w:t xml:space="preserve">TCP </w:t>
      </w:r>
      <w:r>
        <w:rPr>
          <w:lang w:val="en-US"/>
        </w:rPr>
        <w:t xml:space="preserve">sender </w:t>
      </w:r>
      <w:r w:rsidR="00961A02">
        <w:rPr>
          <w:lang w:val="en-US"/>
        </w:rPr>
        <w:t xml:space="preserve">is not </w:t>
      </w:r>
      <w:r>
        <w:rPr>
          <w:lang w:val="en-US"/>
        </w:rPr>
        <w:t>able to adjust (increase) its congestion window instantaneously to the available link rate</w:t>
      </w:r>
      <w:r w:rsidR="004E1BE5">
        <w:rPr>
          <w:lang w:val="en-US"/>
        </w:rPr>
        <w:t xml:space="preserve"> anyway</w:t>
      </w:r>
      <w:r>
        <w:rPr>
          <w:lang w:val="en-US"/>
        </w:rPr>
        <w:t xml:space="preserve">. Even though modern TCP versions increase their congestion windows significantly more aggressive than traditional implementations, they need at least an order of magnitude longer than the switch from an MCG bearer to an SCG bearer. </w:t>
      </w:r>
    </w:p>
    <w:p w14:paraId="4DE9F114" w14:textId="6301BBC3" w:rsidR="00961A02" w:rsidRDefault="00961A02" w:rsidP="00961A02">
      <w:pPr>
        <w:pStyle w:val="Observation"/>
        <w:rPr>
          <w:lang w:val="en-US"/>
        </w:rPr>
      </w:pPr>
      <w:r>
        <w:rPr>
          <w:lang w:val="en-US"/>
        </w:rPr>
        <w:t xml:space="preserve">Even with an SCG-split-bearer the UE </w:t>
      </w:r>
      <w:r w:rsidR="004E1BE5">
        <w:rPr>
          <w:lang w:val="en-US"/>
        </w:rPr>
        <w:t xml:space="preserve">and the user will suffer from increasing file transfer delays when suddenly </w:t>
      </w:r>
      <w:r w:rsidR="00691D46">
        <w:rPr>
          <w:lang w:val="en-US"/>
        </w:rPr>
        <w:t>los</w:t>
      </w:r>
      <w:r w:rsidR="004E1BE5">
        <w:rPr>
          <w:lang w:val="en-US"/>
        </w:rPr>
        <w:t>ing</w:t>
      </w:r>
      <w:r>
        <w:rPr>
          <w:lang w:val="en-US"/>
        </w:rPr>
        <w:t xml:space="preserve"> the SCG-link</w:t>
      </w:r>
      <w:r w:rsidR="004E1BE5">
        <w:rPr>
          <w:lang w:val="en-US"/>
        </w:rPr>
        <w:t>.</w:t>
      </w:r>
    </w:p>
    <w:p w14:paraId="6CE1E762" w14:textId="77777777" w:rsidR="00691D46" w:rsidRDefault="00691D46" w:rsidP="00961A02">
      <w:pPr>
        <w:rPr>
          <w:lang w:val="en-US"/>
        </w:rPr>
      </w:pPr>
    </w:p>
    <w:p w14:paraId="6ED2A569" w14:textId="5CCC9462" w:rsidR="00691D46" w:rsidRDefault="00691D46" w:rsidP="00961A02">
      <w:pPr>
        <w:rPr>
          <w:lang w:val="en-US"/>
        </w:rPr>
      </w:pPr>
      <w:r>
        <w:rPr>
          <w:lang w:val="en-US"/>
        </w:rPr>
        <w:t xml:space="preserve">Since anyway there will be UP-interruptions </w:t>
      </w:r>
      <w:r w:rsidR="00787472">
        <w:rPr>
          <w:lang w:val="en-US"/>
        </w:rPr>
        <w:t xml:space="preserve">(e.g. the packet suddenly needs to traverse from the SeNB to the MeNB) </w:t>
      </w:r>
      <w:r>
        <w:rPr>
          <w:lang w:val="en-US"/>
        </w:rPr>
        <w:t xml:space="preserve">with an SCG-split-bearer, a normal SCG-bearer can be used. So when the SCG-link disappears the eNB could reconfigure the SCG-bearer to become an MCG-bearer. One may say that this would require one unnecessary RRC message, but we assume that even if an SCG-split-bearer is used, the eNB would not let the SCG-split-bearer "hang" in the UE after the SCG-link has disappeared, so also in </w:t>
      </w:r>
      <w:r w:rsidR="00C66650">
        <w:rPr>
          <w:lang w:val="en-US"/>
        </w:rPr>
        <w:t xml:space="preserve">case an SCG-split-bearer is used </w:t>
      </w:r>
      <w:r>
        <w:rPr>
          <w:lang w:val="en-US"/>
        </w:rPr>
        <w:t xml:space="preserve">the eNB would reconfigure </w:t>
      </w:r>
      <w:r w:rsidR="00C66650">
        <w:rPr>
          <w:lang w:val="en-US"/>
        </w:rPr>
        <w:t>the UE (moving the bearer) when the SCG-link has disappeared</w:t>
      </w:r>
      <w:r>
        <w:rPr>
          <w:lang w:val="en-US"/>
        </w:rPr>
        <w:t>.</w:t>
      </w:r>
    </w:p>
    <w:p w14:paraId="633782EC" w14:textId="5D637CFD" w:rsidR="00C66650" w:rsidRDefault="0067596F" w:rsidP="0067596F">
      <w:pPr>
        <w:pStyle w:val="Observation"/>
        <w:rPr>
          <w:lang w:val="en-US"/>
        </w:rPr>
      </w:pPr>
      <w:r>
        <w:rPr>
          <w:lang w:val="en-US"/>
        </w:rPr>
        <w:t>Both in case of SCG-split-bearers and in case of SCG-bearers, the eNB would reconfigure the UE when the SCG-link disappears.</w:t>
      </w:r>
    </w:p>
    <w:p w14:paraId="435663BA" w14:textId="77777777" w:rsidR="0067596F" w:rsidRDefault="0067596F" w:rsidP="00961A02">
      <w:pPr>
        <w:rPr>
          <w:lang w:val="en-US"/>
        </w:rPr>
      </w:pPr>
    </w:p>
    <w:p w14:paraId="2220A6FB" w14:textId="6C947968" w:rsidR="00691D46" w:rsidRDefault="006F4A6F" w:rsidP="006F4A6F">
      <w:pPr>
        <w:rPr>
          <w:lang w:val="en-US"/>
        </w:rPr>
      </w:pPr>
      <w:r>
        <w:rPr>
          <w:lang w:val="en-US"/>
        </w:rPr>
        <w:t>Based on the above it seems that the SCG-split-bearer-type will not provide huge benefits compared to the SCG-bearer. Since the timeline for NR is tight and the benefits are unclear we suggest that RAN2 should not focus on this bearer-type now. RAN2 can of course revisit this in a later release</w:t>
      </w:r>
      <w:r w:rsidR="00691D46">
        <w:rPr>
          <w:lang w:val="en-US"/>
        </w:rPr>
        <w:t>.</w:t>
      </w:r>
    </w:p>
    <w:p w14:paraId="5521BB80" w14:textId="589F134A" w:rsidR="00632A7C" w:rsidRPr="00824394" w:rsidRDefault="00691D46" w:rsidP="00956552">
      <w:pPr>
        <w:pStyle w:val="Proposal"/>
        <w:rPr>
          <w:lang w:val="en-US"/>
        </w:rPr>
      </w:pPr>
      <w:bookmarkStart w:id="21" w:name="_Toc458697660"/>
      <w:bookmarkStart w:id="22" w:name="_Toc458698173"/>
      <w:r>
        <w:rPr>
          <w:lang w:val="en-US"/>
        </w:rPr>
        <w:t xml:space="preserve">SCG-split-bearers are </w:t>
      </w:r>
      <w:r w:rsidR="006F4A6F">
        <w:rPr>
          <w:lang w:val="en-US"/>
        </w:rPr>
        <w:t>down prioritized</w:t>
      </w:r>
      <w:r w:rsidR="0090492F">
        <w:rPr>
          <w:lang w:val="en-US"/>
        </w:rPr>
        <w:t xml:space="preserve"> for NR</w:t>
      </w:r>
      <w:r>
        <w:rPr>
          <w:lang w:val="en-US"/>
        </w:rPr>
        <w:t>.</w:t>
      </w:r>
      <w:bookmarkEnd w:id="21"/>
      <w:bookmarkEnd w:id="22"/>
    </w:p>
    <w:p w14:paraId="3B5356FF" w14:textId="71DF7A55" w:rsidR="001175E7" w:rsidRPr="001175E7" w:rsidRDefault="001175E7" w:rsidP="001175E7">
      <w:pPr>
        <w:pStyle w:val="Heading1"/>
      </w:pPr>
      <w:r>
        <w:t>Conclusions</w:t>
      </w:r>
      <w:r w:rsidRPr="001175E7">
        <w:rPr>
          <w:szCs w:val="22"/>
        </w:rPr>
        <w:t xml:space="preserve"> </w:t>
      </w:r>
    </w:p>
    <w:p w14:paraId="0A7999CC" w14:textId="0A00C266" w:rsidR="00F32EBB" w:rsidRDefault="00FA6974" w:rsidP="004F5277">
      <w:pPr>
        <w:tabs>
          <w:tab w:val="left" w:pos="6752"/>
        </w:tabs>
        <w:rPr>
          <w:rFonts w:eastAsia="Malgun Gothic" w:cs="Arial"/>
          <w:bCs/>
          <w:szCs w:val="22"/>
          <w:lang w:eastAsia="ko-KR"/>
        </w:rPr>
      </w:pPr>
      <w:r w:rsidRPr="00CE0424">
        <w:t xml:space="preserve">Based on the discussion </w:t>
      </w:r>
      <w:r>
        <w:t xml:space="preserve">above </w:t>
      </w:r>
      <w:r w:rsidRPr="00CE0424">
        <w:t>we propose the following</w:t>
      </w:r>
      <w:r>
        <w:t>:</w:t>
      </w:r>
    </w:p>
    <w:p w14:paraId="31D91CE7" w14:textId="77777777" w:rsidR="0090492F" w:rsidRDefault="00F32EBB">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90492F">
        <w:t>Proposal 1</w:t>
      </w:r>
      <w:r w:rsidR="0090492F">
        <w:rPr>
          <w:rFonts w:asciiTheme="minorHAnsi" w:eastAsiaTheme="minorEastAsia" w:hAnsiTheme="minorHAnsi" w:cstheme="minorBidi"/>
          <w:b w:val="0"/>
          <w:sz w:val="22"/>
        </w:rPr>
        <w:tab/>
      </w:r>
      <w:r w:rsidR="0090492F" w:rsidRPr="00312E44">
        <w:t>Both 1A and 3C bearers are supported for LTE-NR Dual Connectivity as well as for NR-NR Dual Connectivity.</w:t>
      </w:r>
    </w:p>
    <w:p w14:paraId="713692E5" w14:textId="77777777" w:rsidR="0090492F" w:rsidRDefault="0090492F">
      <w:pPr>
        <w:pStyle w:val="TOC1"/>
        <w:rPr>
          <w:rFonts w:asciiTheme="minorHAnsi" w:eastAsiaTheme="minorEastAsia" w:hAnsiTheme="minorHAnsi" w:cstheme="minorBidi"/>
          <w:b w:val="0"/>
          <w:sz w:val="22"/>
        </w:rPr>
      </w:pPr>
      <w:r w:rsidRPr="00312E44">
        <w:t>Proposal 2</w:t>
      </w:r>
      <w:r>
        <w:rPr>
          <w:rFonts w:asciiTheme="minorHAnsi" w:eastAsiaTheme="minorEastAsia" w:hAnsiTheme="minorHAnsi" w:cstheme="minorBidi"/>
          <w:b w:val="0"/>
          <w:sz w:val="22"/>
        </w:rPr>
        <w:tab/>
      </w:r>
      <w:r w:rsidRPr="00312E44">
        <w:t>SCG-split-bearers are down prioritized for NR.</w:t>
      </w:r>
    </w:p>
    <w:p w14:paraId="74677ABA" w14:textId="08ADB656" w:rsidR="00F5550F" w:rsidRPr="004F5277" w:rsidRDefault="00F32EBB" w:rsidP="0040618C">
      <w:pPr>
        <w:tabs>
          <w:tab w:val="left" w:pos="6752"/>
        </w:tabs>
        <w:rPr>
          <w:rFonts w:eastAsia="Malgun Gothic"/>
          <w:lang w:eastAsia="ko-KR"/>
        </w:rPr>
      </w:pPr>
      <w:r>
        <w:rPr>
          <w:b/>
          <w:bCs/>
        </w:rPr>
        <w:fldChar w:fldCharType="end"/>
      </w:r>
    </w:p>
    <w:p w14:paraId="72BB1D93" w14:textId="737B36C7" w:rsidR="00427637" w:rsidRPr="00A742FA" w:rsidRDefault="00427637" w:rsidP="00427637">
      <w:pPr>
        <w:pStyle w:val="Heading1"/>
        <w:rPr>
          <w:lang w:val="en-US"/>
        </w:rPr>
      </w:pPr>
      <w:r w:rsidRPr="00A742FA">
        <w:rPr>
          <w:lang w:val="en-US"/>
        </w:rPr>
        <w:t>Reference</w:t>
      </w:r>
      <w:r>
        <w:rPr>
          <w:lang w:val="en-US"/>
        </w:rPr>
        <w:t>s</w:t>
      </w:r>
    </w:p>
    <w:p w14:paraId="3BF6A254" w14:textId="393AA329" w:rsidR="008E2C99" w:rsidRPr="0048493D" w:rsidRDefault="00DA49E8" w:rsidP="00BC4C6C">
      <w:pPr>
        <w:pStyle w:val="Reference"/>
      </w:pPr>
      <w:bookmarkStart w:id="23" w:name="_Ref458608775"/>
      <w:r>
        <w:t>R2-</w:t>
      </w:r>
      <w:bookmarkStart w:id="24" w:name="_GoBack"/>
      <w:bookmarkEnd w:id="24"/>
      <w:r w:rsidR="00BC4C6C" w:rsidRPr="00BC4C6C">
        <w:t>165546</w:t>
      </w:r>
      <w:r>
        <w:t xml:space="preserve">, </w:t>
      </w:r>
      <w:r w:rsidRPr="00DA49E8">
        <w:t>RRC Diversity</w:t>
      </w:r>
      <w:r>
        <w:t xml:space="preserve">, Ericsson, RAN2#95, </w:t>
      </w:r>
      <w:r w:rsidRPr="00DA49E8">
        <w:t>22nd – 26th May 2016</w:t>
      </w:r>
      <w:bookmarkEnd w:id="23"/>
    </w:p>
    <w:p w14:paraId="3C905192" w14:textId="77777777" w:rsidR="003A7EF3" w:rsidRPr="0040618C" w:rsidRDefault="003A7EF3" w:rsidP="0040618C">
      <w:pPr>
        <w:tabs>
          <w:tab w:val="left" w:pos="6752"/>
        </w:tabs>
      </w:pPr>
    </w:p>
    <w:sectPr w:rsidR="003A7EF3" w:rsidRPr="0040618C">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58CDC" w15:done="0"/>
  <w15:commentEx w15:paraId="2C49BC86" w15:done="0"/>
  <w15:commentEx w15:paraId="220213AE" w15:done="0"/>
  <w15:commentEx w15:paraId="29117AE8" w15:done="0"/>
  <w15:commentEx w15:paraId="0F928C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29E73" w14:textId="77777777" w:rsidR="00421D00" w:rsidRDefault="00421D00">
      <w:r>
        <w:separator/>
      </w:r>
    </w:p>
  </w:endnote>
  <w:endnote w:type="continuationSeparator" w:id="0">
    <w:p w14:paraId="4E21D50E" w14:textId="77777777" w:rsidR="00421D00" w:rsidRDefault="00421D00">
      <w:r>
        <w:continuationSeparator/>
      </w:r>
    </w:p>
  </w:endnote>
  <w:endnote w:type="continuationNotice" w:id="1">
    <w:p w14:paraId="674146E9" w14:textId="77777777" w:rsidR="00421D00" w:rsidRDefault="00421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22DA30D9" w:rsidR="0022352E" w:rsidRDefault="002235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6C8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6C8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308DF" w14:textId="77777777" w:rsidR="00421D00" w:rsidRDefault="00421D00">
      <w:r>
        <w:separator/>
      </w:r>
    </w:p>
  </w:footnote>
  <w:footnote w:type="continuationSeparator" w:id="0">
    <w:p w14:paraId="20A8F85A" w14:textId="77777777" w:rsidR="00421D00" w:rsidRDefault="00421D00">
      <w:r>
        <w:continuationSeparator/>
      </w:r>
    </w:p>
  </w:footnote>
  <w:footnote w:type="continuationNotice" w:id="1">
    <w:p w14:paraId="45AFACAB" w14:textId="77777777" w:rsidR="00421D00" w:rsidRDefault="00421D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2352E" w:rsidRDefault="0022352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2352E" w:rsidRDefault="00223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9266CA"/>
    <w:lvl w:ilvl="0">
      <w:start w:val="1"/>
      <w:numFmt w:val="decimal"/>
      <w:lvlText w:val="%1."/>
      <w:lvlJc w:val="left"/>
      <w:pPr>
        <w:tabs>
          <w:tab w:val="num" w:pos="1492"/>
        </w:tabs>
        <w:ind w:left="1492" w:hanging="360"/>
      </w:pPr>
    </w:lvl>
  </w:abstractNum>
  <w:abstractNum w:abstractNumId="1">
    <w:nsid w:val="FFFFFF7D"/>
    <w:multiLevelType w:val="singleLevel"/>
    <w:tmpl w:val="A80AF504"/>
    <w:lvl w:ilvl="0">
      <w:start w:val="1"/>
      <w:numFmt w:val="decimal"/>
      <w:lvlText w:val="%1."/>
      <w:lvlJc w:val="left"/>
      <w:pPr>
        <w:tabs>
          <w:tab w:val="num" w:pos="1209"/>
        </w:tabs>
        <w:ind w:left="1209" w:hanging="360"/>
      </w:pPr>
    </w:lvl>
  </w:abstractNum>
  <w:abstractNum w:abstractNumId="2">
    <w:nsid w:val="FFFFFF7E"/>
    <w:multiLevelType w:val="singleLevel"/>
    <w:tmpl w:val="2CDC397C"/>
    <w:lvl w:ilvl="0">
      <w:start w:val="1"/>
      <w:numFmt w:val="decimal"/>
      <w:lvlText w:val="%1."/>
      <w:lvlJc w:val="left"/>
      <w:pPr>
        <w:tabs>
          <w:tab w:val="num" w:pos="926"/>
        </w:tabs>
        <w:ind w:left="926" w:hanging="360"/>
      </w:pPr>
    </w:lvl>
  </w:abstractNum>
  <w:abstractNum w:abstractNumId="3">
    <w:nsid w:val="FFFFFF89"/>
    <w:multiLevelType w:val="singleLevel"/>
    <w:tmpl w:val="8D9618A0"/>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6484816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5543"/>
        </w:tabs>
        <w:ind w:left="5543"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F475AB"/>
    <w:multiLevelType w:val="hybridMultilevel"/>
    <w:tmpl w:val="F9CCA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DA51E06"/>
    <w:multiLevelType w:val="hybridMultilevel"/>
    <w:tmpl w:val="7950786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B4B404C"/>
    <w:multiLevelType w:val="hybridMultilevel"/>
    <w:tmpl w:val="A528A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235AA"/>
    <w:multiLevelType w:val="hybridMultilevel"/>
    <w:tmpl w:val="0C6AA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6">
    <w:nsid w:val="2A721287"/>
    <w:multiLevelType w:val="hybridMultilevel"/>
    <w:tmpl w:val="ECC62574"/>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01505E"/>
    <w:multiLevelType w:val="hybridMultilevel"/>
    <w:tmpl w:val="A2D434FC"/>
    <w:lvl w:ilvl="0" w:tplc="0E0EA544">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265AFB"/>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F86E17"/>
    <w:multiLevelType w:val="hybridMultilevel"/>
    <w:tmpl w:val="8672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903C3D"/>
    <w:multiLevelType w:val="hybridMultilevel"/>
    <w:tmpl w:val="83140140"/>
    <w:lvl w:ilvl="0" w:tplc="5308F488">
      <w:start w:val="1"/>
      <w:numFmt w:val="bullet"/>
      <w:lvlText w:val="›"/>
      <w:lvlJc w:val="left"/>
      <w:pPr>
        <w:tabs>
          <w:tab w:val="num" w:pos="720"/>
        </w:tabs>
        <w:ind w:left="720" w:hanging="360"/>
      </w:pPr>
      <w:rPr>
        <w:rFonts w:ascii="Arial" w:hAnsi="Arial" w:hint="default"/>
      </w:rPr>
    </w:lvl>
    <w:lvl w:ilvl="1" w:tplc="8F6CA612">
      <w:start w:val="2470"/>
      <w:numFmt w:val="bullet"/>
      <w:lvlText w:val="–"/>
      <w:lvlJc w:val="left"/>
      <w:pPr>
        <w:tabs>
          <w:tab w:val="num" w:pos="1440"/>
        </w:tabs>
        <w:ind w:left="1440" w:hanging="360"/>
      </w:pPr>
      <w:rPr>
        <w:rFonts w:ascii="Ericsson Capital TT" w:hAnsi="Ericsson Capital TT" w:hint="default"/>
      </w:rPr>
    </w:lvl>
    <w:lvl w:ilvl="2" w:tplc="842E6C08" w:tentative="1">
      <w:start w:val="1"/>
      <w:numFmt w:val="bullet"/>
      <w:lvlText w:val="›"/>
      <w:lvlJc w:val="left"/>
      <w:pPr>
        <w:tabs>
          <w:tab w:val="num" w:pos="2160"/>
        </w:tabs>
        <w:ind w:left="2160" w:hanging="360"/>
      </w:pPr>
      <w:rPr>
        <w:rFonts w:ascii="Arial" w:hAnsi="Arial" w:hint="default"/>
      </w:rPr>
    </w:lvl>
    <w:lvl w:ilvl="3" w:tplc="D5E4435A" w:tentative="1">
      <w:start w:val="1"/>
      <w:numFmt w:val="bullet"/>
      <w:lvlText w:val="›"/>
      <w:lvlJc w:val="left"/>
      <w:pPr>
        <w:tabs>
          <w:tab w:val="num" w:pos="2880"/>
        </w:tabs>
        <w:ind w:left="2880" w:hanging="360"/>
      </w:pPr>
      <w:rPr>
        <w:rFonts w:ascii="Arial" w:hAnsi="Arial" w:hint="default"/>
      </w:rPr>
    </w:lvl>
    <w:lvl w:ilvl="4" w:tplc="31FA965E" w:tentative="1">
      <w:start w:val="1"/>
      <w:numFmt w:val="bullet"/>
      <w:lvlText w:val="›"/>
      <w:lvlJc w:val="left"/>
      <w:pPr>
        <w:tabs>
          <w:tab w:val="num" w:pos="3600"/>
        </w:tabs>
        <w:ind w:left="3600" w:hanging="360"/>
      </w:pPr>
      <w:rPr>
        <w:rFonts w:ascii="Arial" w:hAnsi="Arial" w:hint="default"/>
      </w:rPr>
    </w:lvl>
    <w:lvl w:ilvl="5" w:tplc="24B2384C" w:tentative="1">
      <w:start w:val="1"/>
      <w:numFmt w:val="bullet"/>
      <w:lvlText w:val="›"/>
      <w:lvlJc w:val="left"/>
      <w:pPr>
        <w:tabs>
          <w:tab w:val="num" w:pos="4320"/>
        </w:tabs>
        <w:ind w:left="4320" w:hanging="360"/>
      </w:pPr>
      <w:rPr>
        <w:rFonts w:ascii="Arial" w:hAnsi="Arial" w:hint="default"/>
      </w:rPr>
    </w:lvl>
    <w:lvl w:ilvl="6" w:tplc="4190910E" w:tentative="1">
      <w:start w:val="1"/>
      <w:numFmt w:val="bullet"/>
      <w:lvlText w:val="›"/>
      <w:lvlJc w:val="left"/>
      <w:pPr>
        <w:tabs>
          <w:tab w:val="num" w:pos="5040"/>
        </w:tabs>
        <w:ind w:left="5040" w:hanging="360"/>
      </w:pPr>
      <w:rPr>
        <w:rFonts w:ascii="Arial" w:hAnsi="Arial" w:hint="default"/>
      </w:rPr>
    </w:lvl>
    <w:lvl w:ilvl="7" w:tplc="37DEB634" w:tentative="1">
      <w:start w:val="1"/>
      <w:numFmt w:val="bullet"/>
      <w:lvlText w:val="›"/>
      <w:lvlJc w:val="left"/>
      <w:pPr>
        <w:tabs>
          <w:tab w:val="num" w:pos="5760"/>
        </w:tabs>
        <w:ind w:left="5760" w:hanging="360"/>
      </w:pPr>
      <w:rPr>
        <w:rFonts w:ascii="Arial" w:hAnsi="Arial" w:hint="default"/>
      </w:rPr>
    </w:lvl>
    <w:lvl w:ilvl="8" w:tplc="94B8F6AA" w:tentative="1">
      <w:start w:val="1"/>
      <w:numFmt w:val="bullet"/>
      <w:lvlText w:val="›"/>
      <w:lvlJc w:val="left"/>
      <w:pPr>
        <w:tabs>
          <w:tab w:val="num" w:pos="6480"/>
        </w:tabs>
        <w:ind w:left="6480" w:hanging="360"/>
      </w:pPr>
      <w:rPr>
        <w:rFonts w:ascii="Arial" w:hAnsi="Arial" w:hint="default"/>
      </w:rPr>
    </w:lvl>
  </w:abstractNum>
  <w:abstractNum w:abstractNumId="46">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C619CC"/>
    <w:multiLevelType w:val="hybridMultilevel"/>
    <w:tmpl w:val="D8C0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6F6DF5"/>
    <w:multiLevelType w:val="hybridMultilevel"/>
    <w:tmpl w:val="2DB8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EE74151"/>
    <w:multiLevelType w:val="hybridMultilevel"/>
    <w:tmpl w:val="2BF49DC6"/>
    <w:lvl w:ilvl="0" w:tplc="F21CD0CE">
      <w:start w:val="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2"/>
  </w:num>
  <w:num w:numId="5">
    <w:abstractNumId w:val="19"/>
  </w:num>
  <w:num w:numId="6">
    <w:abstractNumId w:val="24"/>
  </w:num>
  <w:num w:numId="7">
    <w:abstractNumId w:val="35"/>
  </w:num>
  <w:num w:numId="8">
    <w:abstractNumId w:val="20"/>
  </w:num>
  <w:num w:numId="9">
    <w:abstractNumId w:val="17"/>
  </w:num>
  <w:num w:numId="10">
    <w:abstractNumId w:val="2"/>
  </w:num>
  <w:num w:numId="11">
    <w:abstractNumId w:val="1"/>
  </w:num>
  <w:num w:numId="12">
    <w:abstractNumId w:val="0"/>
  </w:num>
  <w:num w:numId="13">
    <w:abstractNumId w:val="31"/>
  </w:num>
  <w:num w:numId="14">
    <w:abstractNumId w:val="28"/>
  </w:num>
  <w:num w:numId="15">
    <w:abstractNumId w:val="7"/>
  </w:num>
  <w:num w:numId="16">
    <w:abstractNumId w:val="30"/>
  </w:num>
  <w:num w:numId="17">
    <w:abstractNumId w:val="23"/>
  </w:num>
  <w:num w:numId="18">
    <w:abstractNumId w:val="32"/>
  </w:num>
  <w:num w:numId="19">
    <w:abstractNumId w:val="33"/>
  </w:num>
  <w:num w:numId="20">
    <w:abstractNumId w:val="9"/>
  </w:num>
  <w:num w:numId="21">
    <w:abstractNumId w:val="41"/>
  </w:num>
  <w:num w:numId="22">
    <w:abstractNumId w:val="39"/>
  </w:num>
  <w:num w:numId="23">
    <w:abstractNumId w:val="14"/>
  </w:num>
  <w:num w:numId="24">
    <w:abstractNumId w:val="21"/>
  </w:num>
  <w:num w:numId="25">
    <w:abstractNumId w:val="21"/>
    <w:lvlOverride w:ilvl="0">
      <w:startOverride w:val="1"/>
    </w:lvlOverride>
  </w:num>
  <w:num w:numId="26">
    <w:abstractNumId w:val="21"/>
    <w:lvlOverride w:ilvl="0">
      <w:startOverride w:val="1"/>
    </w:lvlOverride>
  </w:num>
  <w:num w:numId="27">
    <w:abstractNumId w:val="21"/>
    <w:lvlOverride w:ilvl="0">
      <w:startOverride w:val="1"/>
    </w:lvlOverride>
  </w:num>
  <w:num w:numId="28">
    <w:abstractNumId w:val="40"/>
  </w:num>
  <w:num w:numId="29">
    <w:abstractNumId w:val="43"/>
  </w:num>
  <w:num w:numId="30">
    <w:abstractNumId w:val="42"/>
  </w:num>
  <w:num w:numId="31">
    <w:abstractNumId w:val="37"/>
  </w:num>
  <w:num w:numId="32">
    <w:abstractNumId w:val="34"/>
  </w:num>
  <w:num w:numId="33">
    <w:abstractNumId w:val="15"/>
  </w:num>
  <w:num w:numId="34">
    <w:abstractNumId w:val="27"/>
  </w:num>
  <w:num w:numId="35">
    <w:abstractNumId w:val="46"/>
  </w:num>
  <w:num w:numId="36">
    <w:abstractNumId w:val="50"/>
  </w:num>
  <w:num w:numId="37">
    <w:abstractNumId w:val="49"/>
  </w:num>
  <w:num w:numId="38">
    <w:abstractNumId w:val="47"/>
  </w:num>
  <w:num w:numId="39">
    <w:abstractNumId w:val="18"/>
  </w:num>
  <w:num w:numId="40">
    <w:abstractNumId w:val="45"/>
  </w:num>
  <w:num w:numId="41">
    <w:abstractNumId w:val="44"/>
  </w:num>
  <w:num w:numId="42">
    <w:abstractNumId w:val="26"/>
  </w:num>
  <w:num w:numId="43">
    <w:abstractNumId w:val="36"/>
  </w:num>
  <w:num w:numId="44">
    <w:abstractNumId w:val="52"/>
  </w:num>
  <w:num w:numId="45">
    <w:abstractNumId w:val="38"/>
  </w:num>
  <w:num w:numId="46">
    <w:abstractNumId w:val="48"/>
  </w:num>
  <w:num w:numId="47">
    <w:abstractNumId w:val="8"/>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1"/>
  </w:num>
  <w:num w:numId="50">
    <w:abstractNumId w:val="25"/>
  </w:num>
  <w:num w:numId="51">
    <w:abstractNumId w:val="13"/>
  </w:num>
  <w:num w:numId="52">
    <w:abstractNumId w:val="3"/>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51"/>
  </w:num>
  <w:num w:numId="56">
    <w:abstractNumId w:val="6"/>
  </w:num>
  <w:num w:numId="57">
    <w:abstractNumId w:val="21"/>
    <w:lvlOverride w:ilvl="0">
      <w:startOverride w:val="1"/>
    </w:lvlOverride>
  </w:num>
  <w:num w:numId="58">
    <w:abstractNumId w:val="21"/>
    <w:lvlOverride w:ilvl="0">
      <w:startOverride w:val="1"/>
    </w:lvlOverride>
  </w:num>
  <w:num w:numId="59">
    <w:abstractNumId w:val="16"/>
  </w:num>
  <w:num w:numId="60">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2EE"/>
    <w:rsid w:val="00002A37"/>
    <w:rsid w:val="00002CF7"/>
    <w:rsid w:val="000032F4"/>
    <w:rsid w:val="00006446"/>
    <w:rsid w:val="000064B4"/>
    <w:rsid w:val="00006896"/>
    <w:rsid w:val="00007CDC"/>
    <w:rsid w:val="00011B28"/>
    <w:rsid w:val="00012CA8"/>
    <w:rsid w:val="00014632"/>
    <w:rsid w:val="00014A15"/>
    <w:rsid w:val="00015D15"/>
    <w:rsid w:val="00016927"/>
    <w:rsid w:val="00016C36"/>
    <w:rsid w:val="00021584"/>
    <w:rsid w:val="00023678"/>
    <w:rsid w:val="0002564D"/>
    <w:rsid w:val="00025ECA"/>
    <w:rsid w:val="00026B3C"/>
    <w:rsid w:val="000325B8"/>
    <w:rsid w:val="00034C15"/>
    <w:rsid w:val="00036BA1"/>
    <w:rsid w:val="00036BF1"/>
    <w:rsid w:val="0004093B"/>
    <w:rsid w:val="000422E2"/>
    <w:rsid w:val="00042F22"/>
    <w:rsid w:val="0004395C"/>
    <w:rsid w:val="000444EF"/>
    <w:rsid w:val="0004785E"/>
    <w:rsid w:val="00047DBE"/>
    <w:rsid w:val="00050CBD"/>
    <w:rsid w:val="000520E6"/>
    <w:rsid w:val="00052A07"/>
    <w:rsid w:val="000534E3"/>
    <w:rsid w:val="0005384E"/>
    <w:rsid w:val="00053C13"/>
    <w:rsid w:val="00055BC1"/>
    <w:rsid w:val="00055F98"/>
    <w:rsid w:val="0005606A"/>
    <w:rsid w:val="00057117"/>
    <w:rsid w:val="000609B7"/>
    <w:rsid w:val="000616E7"/>
    <w:rsid w:val="00061EB1"/>
    <w:rsid w:val="00063266"/>
    <w:rsid w:val="00063B04"/>
    <w:rsid w:val="0006487E"/>
    <w:rsid w:val="00065E1A"/>
    <w:rsid w:val="00066097"/>
    <w:rsid w:val="000668D7"/>
    <w:rsid w:val="00070178"/>
    <w:rsid w:val="00070EAF"/>
    <w:rsid w:val="00070FBD"/>
    <w:rsid w:val="00075985"/>
    <w:rsid w:val="00077E5F"/>
    <w:rsid w:val="0008036A"/>
    <w:rsid w:val="00081AE6"/>
    <w:rsid w:val="00082EFE"/>
    <w:rsid w:val="000855EB"/>
    <w:rsid w:val="00085B52"/>
    <w:rsid w:val="000866F2"/>
    <w:rsid w:val="0009009F"/>
    <w:rsid w:val="00090CCA"/>
    <w:rsid w:val="00091557"/>
    <w:rsid w:val="000919F9"/>
    <w:rsid w:val="00092304"/>
    <w:rsid w:val="000924C1"/>
    <w:rsid w:val="000924F0"/>
    <w:rsid w:val="00093474"/>
    <w:rsid w:val="000947E8"/>
    <w:rsid w:val="0009510F"/>
    <w:rsid w:val="0009617B"/>
    <w:rsid w:val="000A08D8"/>
    <w:rsid w:val="000A0AFD"/>
    <w:rsid w:val="000A1302"/>
    <w:rsid w:val="000A1B7B"/>
    <w:rsid w:val="000A1D6F"/>
    <w:rsid w:val="000A36C3"/>
    <w:rsid w:val="000A4C40"/>
    <w:rsid w:val="000A5228"/>
    <w:rsid w:val="000A56F2"/>
    <w:rsid w:val="000A57F6"/>
    <w:rsid w:val="000B135A"/>
    <w:rsid w:val="000B13C3"/>
    <w:rsid w:val="000B1B5D"/>
    <w:rsid w:val="000B2719"/>
    <w:rsid w:val="000B3A8F"/>
    <w:rsid w:val="000B4AB9"/>
    <w:rsid w:val="000B58C3"/>
    <w:rsid w:val="000B61E9"/>
    <w:rsid w:val="000C038F"/>
    <w:rsid w:val="000C0D8A"/>
    <w:rsid w:val="000C165A"/>
    <w:rsid w:val="000C27C5"/>
    <w:rsid w:val="000C2E19"/>
    <w:rsid w:val="000C3B70"/>
    <w:rsid w:val="000C4825"/>
    <w:rsid w:val="000C628F"/>
    <w:rsid w:val="000C7397"/>
    <w:rsid w:val="000D043C"/>
    <w:rsid w:val="000D0AD3"/>
    <w:rsid w:val="000D0D07"/>
    <w:rsid w:val="000D2D69"/>
    <w:rsid w:val="000D4797"/>
    <w:rsid w:val="000D6C88"/>
    <w:rsid w:val="000E0527"/>
    <w:rsid w:val="000E14CD"/>
    <w:rsid w:val="000E1E92"/>
    <w:rsid w:val="000E2072"/>
    <w:rsid w:val="000E4FD6"/>
    <w:rsid w:val="000E7699"/>
    <w:rsid w:val="000F06D6"/>
    <w:rsid w:val="000F0EB1"/>
    <w:rsid w:val="000F1106"/>
    <w:rsid w:val="000F311D"/>
    <w:rsid w:val="000F395E"/>
    <w:rsid w:val="000F3BE9"/>
    <w:rsid w:val="000F3F6C"/>
    <w:rsid w:val="000F6113"/>
    <w:rsid w:val="000F6DF3"/>
    <w:rsid w:val="001005FF"/>
    <w:rsid w:val="00100F45"/>
    <w:rsid w:val="001062FB"/>
    <w:rsid w:val="001063E6"/>
    <w:rsid w:val="00110233"/>
    <w:rsid w:val="001112D9"/>
    <w:rsid w:val="00111C55"/>
    <w:rsid w:val="00113CF4"/>
    <w:rsid w:val="001148DE"/>
    <w:rsid w:val="00115204"/>
    <w:rsid w:val="001153EA"/>
    <w:rsid w:val="00115643"/>
    <w:rsid w:val="001163DE"/>
    <w:rsid w:val="001165DF"/>
    <w:rsid w:val="00116765"/>
    <w:rsid w:val="001175E7"/>
    <w:rsid w:val="00121646"/>
    <w:rsid w:val="001219F5"/>
    <w:rsid w:val="00121A20"/>
    <w:rsid w:val="0012377F"/>
    <w:rsid w:val="00124314"/>
    <w:rsid w:val="001247A9"/>
    <w:rsid w:val="00126812"/>
    <w:rsid w:val="00126B4A"/>
    <w:rsid w:val="001270D3"/>
    <w:rsid w:val="00131181"/>
    <w:rsid w:val="00132FD0"/>
    <w:rsid w:val="00133046"/>
    <w:rsid w:val="00133644"/>
    <w:rsid w:val="001344C0"/>
    <w:rsid w:val="001346FA"/>
    <w:rsid w:val="00134A8A"/>
    <w:rsid w:val="00135252"/>
    <w:rsid w:val="00137728"/>
    <w:rsid w:val="00137AB5"/>
    <w:rsid w:val="00137F0B"/>
    <w:rsid w:val="0014242A"/>
    <w:rsid w:val="00143008"/>
    <w:rsid w:val="00143981"/>
    <w:rsid w:val="00144C35"/>
    <w:rsid w:val="00145437"/>
    <w:rsid w:val="0014787F"/>
    <w:rsid w:val="001501DF"/>
    <w:rsid w:val="00151E23"/>
    <w:rsid w:val="001526E0"/>
    <w:rsid w:val="00154F6F"/>
    <w:rsid w:val="001551B5"/>
    <w:rsid w:val="00156C41"/>
    <w:rsid w:val="001619D5"/>
    <w:rsid w:val="00161D58"/>
    <w:rsid w:val="0016231E"/>
    <w:rsid w:val="00162B29"/>
    <w:rsid w:val="001659C1"/>
    <w:rsid w:val="00165F18"/>
    <w:rsid w:val="0016637B"/>
    <w:rsid w:val="00173A8E"/>
    <w:rsid w:val="00173F57"/>
    <w:rsid w:val="00177587"/>
    <w:rsid w:val="0018143F"/>
    <w:rsid w:val="00182055"/>
    <w:rsid w:val="00185ADB"/>
    <w:rsid w:val="00186A03"/>
    <w:rsid w:val="0018795B"/>
    <w:rsid w:val="00187E11"/>
    <w:rsid w:val="00190AC1"/>
    <w:rsid w:val="001913A5"/>
    <w:rsid w:val="0019341A"/>
    <w:rsid w:val="001938B0"/>
    <w:rsid w:val="00193CFB"/>
    <w:rsid w:val="00193E67"/>
    <w:rsid w:val="0019501B"/>
    <w:rsid w:val="001955A4"/>
    <w:rsid w:val="00196A97"/>
    <w:rsid w:val="00197DF9"/>
    <w:rsid w:val="001A1987"/>
    <w:rsid w:val="001A2564"/>
    <w:rsid w:val="001A2B06"/>
    <w:rsid w:val="001A3BFF"/>
    <w:rsid w:val="001A3E31"/>
    <w:rsid w:val="001A6173"/>
    <w:rsid w:val="001A6498"/>
    <w:rsid w:val="001A65E5"/>
    <w:rsid w:val="001A6CBA"/>
    <w:rsid w:val="001B0565"/>
    <w:rsid w:val="001B0D97"/>
    <w:rsid w:val="001B5861"/>
    <w:rsid w:val="001B5A5D"/>
    <w:rsid w:val="001B644E"/>
    <w:rsid w:val="001B6A72"/>
    <w:rsid w:val="001C012C"/>
    <w:rsid w:val="001C06B5"/>
    <w:rsid w:val="001C0857"/>
    <w:rsid w:val="001C14B6"/>
    <w:rsid w:val="001C1CE5"/>
    <w:rsid w:val="001C3D2A"/>
    <w:rsid w:val="001C4B0F"/>
    <w:rsid w:val="001C4EEE"/>
    <w:rsid w:val="001C5759"/>
    <w:rsid w:val="001D07CF"/>
    <w:rsid w:val="001D0E26"/>
    <w:rsid w:val="001D20C3"/>
    <w:rsid w:val="001D37B3"/>
    <w:rsid w:val="001D4451"/>
    <w:rsid w:val="001D49D4"/>
    <w:rsid w:val="001D51BA"/>
    <w:rsid w:val="001D61A9"/>
    <w:rsid w:val="001D6342"/>
    <w:rsid w:val="001D6D53"/>
    <w:rsid w:val="001E0114"/>
    <w:rsid w:val="001E58E2"/>
    <w:rsid w:val="001E7AED"/>
    <w:rsid w:val="001F1F08"/>
    <w:rsid w:val="001F2101"/>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52E"/>
    <w:rsid w:val="00223FCB"/>
    <w:rsid w:val="002252C3"/>
    <w:rsid w:val="00225C54"/>
    <w:rsid w:val="00230765"/>
    <w:rsid w:val="002307B5"/>
    <w:rsid w:val="00230D6D"/>
    <w:rsid w:val="002319E4"/>
    <w:rsid w:val="00233651"/>
    <w:rsid w:val="00235632"/>
    <w:rsid w:val="00235872"/>
    <w:rsid w:val="00235FBB"/>
    <w:rsid w:val="00236BF5"/>
    <w:rsid w:val="00241559"/>
    <w:rsid w:val="00241E63"/>
    <w:rsid w:val="00242E46"/>
    <w:rsid w:val="002435B3"/>
    <w:rsid w:val="002458EB"/>
    <w:rsid w:val="00247A7E"/>
    <w:rsid w:val="002500C8"/>
    <w:rsid w:val="00250523"/>
    <w:rsid w:val="002518D0"/>
    <w:rsid w:val="002555D1"/>
    <w:rsid w:val="002556A1"/>
    <w:rsid w:val="00255D91"/>
    <w:rsid w:val="00255E13"/>
    <w:rsid w:val="00257543"/>
    <w:rsid w:val="002617E7"/>
    <w:rsid w:val="00263B20"/>
    <w:rsid w:val="00264228"/>
    <w:rsid w:val="00264334"/>
    <w:rsid w:val="0026473E"/>
    <w:rsid w:val="00266214"/>
    <w:rsid w:val="00267C83"/>
    <w:rsid w:val="0027144F"/>
    <w:rsid w:val="00271874"/>
    <w:rsid w:val="00271899"/>
    <w:rsid w:val="00271F3A"/>
    <w:rsid w:val="002724CD"/>
    <w:rsid w:val="00273278"/>
    <w:rsid w:val="002737F4"/>
    <w:rsid w:val="00273CED"/>
    <w:rsid w:val="00274EB1"/>
    <w:rsid w:val="00275FA9"/>
    <w:rsid w:val="002763C9"/>
    <w:rsid w:val="00276EF5"/>
    <w:rsid w:val="002805F5"/>
    <w:rsid w:val="00280751"/>
    <w:rsid w:val="0028280A"/>
    <w:rsid w:val="002828DA"/>
    <w:rsid w:val="00286ACD"/>
    <w:rsid w:val="00286C8D"/>
    <w:rsid w:val="00287838"/>
    <w:rsid w:val="002907B5"/>
    <w:rsid w:val="00292DF8"/>
    <w:rsid w:val="00292EB7"/>
    <w:rsid w:val="002952DF"/>
    <w:rsid w:val="00295E23"/>
    <w:rsid w:val="00296227"/>
    <w:rsid w:val="0029692D"/>
    <w:rsid w:val="00296F44"/>
    <w:rsid w:val="00296FB7"/>
    <w:rsid w:val="0029777D"/>
    <w:rsid w:val="002A055E"/>
    <w:rsid w:val="002A1D4E"/>
    <w:rsid w:val="002A2869"/>
    <w:rsid w:val="002A5CC4"/>
    <w:rsid w:val="002B0D5D"/>
    <w:rsid w:val="002B24D6"/>
    <w:rsid w:val="002B29BA"/>
    <w:rsid w:val="002B623B"/>
    <w:rsid w:val="002C0F0F"/>
    <w:rsid w:val="002C3862"/>
    <w:rsid w:val="002C41E6"/>
    <w:rsid w:val="002C52C8"/>
    <w:rsid w:val="002C5ACF"/>
    <w:rsid w:val="002D071A"/>
    <w:rsid w:val="002D34B2"/>
    <w:rsid w:val="002D3E97"/>
    <w:rsid w:val="002D5437"/>
    <w:rsid w:val="002D558E"/>
    <w:rsid w:val="002D5F0F"/>
    <w:rsid w:val="002D7637"/>
    <w:rsid w:val="002E0147"/>
    <w:rsid w:val="002E17DE"/>
    <w:rsid w:val="002E17F2"/>
    <w:rsid w:val="002E1D64"/>
    <w:rsid w:val="002E243B"/>
    <w:rsid w:val="002E37EB"/>
    <w:rsid w:val="002E6860"/>
    <w:rsid w:val="002E6C0D"/>
    <w:rsid w:val="002E7CAE"/>
    <w:rsid w:val="002F2771"/>
    <w:rsid w:val="002F37A9"/>
    <w:rsid w:val="002F5C59"/>
    <w:rsid w:val="002F7DA2"/>
    <w:rsid w:val="00301ACF"/>
    <w:rsid w:val="00301BCF"/>
    <w:rsid w:val="00301CE6"/>
    <w:rsid w:val="0030246E"/>
    <w:rsid w:val="0030256B"/>
    <w:rsid w:val="0030450F"/>
    <w:rsid w:val="0030501F"/>
    <w:rsid w:val="00306F22"/>
    <w:rsid w:val="00307BA1"/>
    <w:rsid w:val="00311702"/>
    <w:rsid w:val="00311E82"/>
    <w:rsid w:val="00311F20"/>
    <w:rsid w:val="00313ADF"/>
    <w:rsid w:val="00313E83"/>
    <w:rsid w:val="00313FD6"/>
    <w:rsid w:val="003140FC"/>
    <w:rsid w:val="003143BD"/>
    <w:rsid w:val="003203ED"/>
    <w:rsid w:val="0032131B"/>
    <w:rsid w:val="00322C9F"/>
    <w:rsid w:val="0032447F"/>
    <w:rsid w:val="0032460C"/>
    <w:rsid w:val="00324D23"/>
    <w:rsid w:val="00326EC3"/>
    <w:rsid w:val="00327983"/>
    <w:rsid w:val="00330B5F"/>
    <w:rsid w:val="00331489"/>
    <w:rsid w:val="00331751"/>
    <w:rsid w:val="0033257B"/>
    <w:rsid w:val="003339A9"/>
    <w:rsid w:val="00334579"/>
    <w:rsid w:val="00334794"/>
    <w:rsid w:val="00335858"/>
    <w:rsid w:val="00336BDA"/>
    <w:rsid w:val="00337E12"/>
    <w:rsid w:val="00341E28"/>
    <w:rsid w:val="00341FAF"/>
    <w:rsid w:val="00342681"/>
    <w:rsid w:val="00342BD7"/>
    <w:rsid w:val="0034420A"/>
    <w:rsid w:val="0034438B"/>
    <w:rsid w:val="00346DB5"/>
    <w:rsid w:val="003477B1"/>
    <w:rsid w:val="00352047"/>
    <w:rsid w:val="00356B2C"/>
    <w:rsid w:val="00356C79"/>
    <w:rsid w:val="00357380"/>
    <w:rsid w:val="00357939"/>
    <w:rsid w:val="00360071"/>
    <w:rsid w:val="003602D9"/>
    <w:rsid w:val="003604CE"/>
    <w:rsid w:val="00362A17"/>
    <w:rsid w:val="00365B8A"/>
    <w:rsid w:val="00370E47"/>
    <w:rsid w:val="00371997"/>
    <w:rsid w:val="0037269A"/>
    <w:rsid w:val="00373902"/>
    <w:rsid w:val="00373EEF"/>
    <w:rsid w:val="003742AC"/>
    <w:rsid w:val="00375476"/>
    <w:rsid w:val="00377117"/>
    <w:rsid w:val="00377CE1"/>
    <w:rsid w:val="00381B3C"/>
    <w:rsid w:val="00381F5A"/>
    <w:rsid w:val="0038254D"/>
    <w:rsid w:val="0038465B"/>
    <w:rsid w:val="00385BF0"/>
    <w:rsid w:val="00385E02"/>
    <w:rsid w:val="00390400"/>
    <w:rsid w:val="0039066C"/>
    <w:rsid w:val="003939FF"/>
    <w:rsid w:val="00395801"/>
    <w:rsid w:val="003977DD"/>
    <w:rsid w:val="003A2223"/>
    <w:rsid w:val="003A2983"/>
    <w:rsid w:val="003A2A0F"/>
    <w:rsid w:val="003A45A1"/>
    <w:rsid w:val="003A5186"/>
    <w:rsid w:val="003A5B0A"/>
    <w:rsid w:val="003A6BAC"/>
    <w:rsid w:val="003A6F87"/>
    <w:rsid w:val="003A7EF3"/>
    <w:rsid w:val="003A7F3C"/>
    <w:rsid w:val="003B05A5"/>
    <w:rsid w:val="003B0C87"/>
    <w:rsid w:val="003B159C"/>
    <w:rsid w:val="003B369F"/>
    <w:rsid w:val="003B36A3"/>
    <w:rsid w:val="003B4CA0"/>
    <w:rsid w:val="003B4CB7"/>
    <w:rsid w:val="003B7FE5"/>
    <w:rsid w:val="003C11C8"/>
    <w:rsid w:val="003C1B54"/>
    <w:rsid w:val="003C2702"/>
    <w:rsid w:val="003C4CE3"/>
    <w:rsid w:val="003C672E"/>
    <w:rsid w:val="003C7806"/>
    <w:rsid w:val="003D0396"/>
    <w:rsid w:val="003D109F"/>
    <w:rsid w:val="003D1EBD"/>
    <w:rsid w:val="003D2478"/>
    <w:rsid w:val="003D301E"/>
    <w:rsid w:val="003D3754"/>
    <w:rsid w:val="003D3C45"/>
    <w:rsid w:val="003D5B1F"/>
    <w:rsid w:val="003D5BCD"/>
    <w:rsid w:val="003D64FA"/>
    <w:rsid w:val="003D6FF6"/>
    <w:rsid w:val="003E0C14"/>
    <w:rsid w:val="003E0F3D"/>
    <w:rsid w:val="003E1354"/>
    <w:rsid w:val="003E15FA"/>
    <w:rsid w:val="003E55E4"/>
    <w:rsid w:val="003E74E3"/>
    <w:rsid w:val="003F05C7"/>
    <w:rsid w:val="003F13DE"/>
    <w:rsid w:val="003F2CD4"/>
    <w:rsid w:val="003F3068"/>
    <w:rsid w:val="003F6BBE"/>
    <w:rsid w:val="004000E8"/>
    <w:rsid w:val="00400A95"/>
    <w:rsid w:val="00400FCB"/>
    <w:rsid w:val="00402E2B"/>
    <w:rsid w:val="00404507"/>
    <w:rsid w:val="0040512B"/>
    <w:rsid w:val="00405CA5"/>
    <w:rsid w:val="0040618C"/>
    <w:rsid w:val="00407260"/>
    <w:rsid w:val="004077E8"/>
    <w:rsid w:val="00407AB5"/>
    <w:rsid w:val="00407C4B"/>
    <w:rsid w:val="00407CD3"/>
    <w:rsid w:val="00410134"/>
    <w:rsid w:val="004102BC"/>
    <w:rsid w:val="00410B72"/>
    <w:rsid w:val="00410F18"/>
    <w:rsid w:val="004117A3"/>
    <w:rsid w:val="0041263E"/>
    <w:rsid w:val="00412F4A"/>
    <w:rsid w:val="00413AAC"/>
    <w:rsid w:val="0042076E"/>
    <w:rsid w:val="00421105"/>
    <w:rsid w:val="00421D00"/>
    <w:rsid w:val="00422C5A"/>
    <w:rsid w:val="004242F4"/>
    <w:rsid w:val="004246EC"/>
    <w:rsid w:val="00424BAB"/>
    <w:rsid w:val="00427248"/>
    <w:rsid w:val="00427637"/>
    <w:rsid w:val="00430B45"/>
    <w:rsid w:val="00430D13"/>
    <w:rsid w:val="0043200E"/>
    <w:rsid w:val="004328C2"/>
    <w:rsid w:val="00432CFF"/>
    <w:rsid w:val="004358F0"/>
    <w:rsid w:val="00436B32"/>
    <w:rsid w:val="00437447"/>
    <w:rsid w:val="004405E2"/>
    <w:rsid w:val="00441134"/>
    <w:rsid w:val="00441A92"/>
    <w:rsid w:val="004428EF"/>
    <w:rsid w:val="00444F56"/>
    <w:rsid w:val="0044528E"/>
    <w:rsid w:val="00446488"/>
    <w:rsid w:val="00451122"/>
    <w:rsid w:val="004517AA"/>
    <w:rsid w:val="00452819"/>
    <w:rsid w:val="00452CAC"/>
    <w:rsid w:val="00452E9A"/>
    <w:rsid w:val="00454DAD"/>
    <w:rsid w:val="00457565"/>
    <w:rsid w:val="00457B71"/>
    <w:rsid w:val="00465F86"/>
    <w:rsid w:val="004669E2"/>
    <w:rsid w:val="00470C31"/>
    <w:rsid w:val="00471341"/>
    <w:rsid w:val="00471ED7"/>
    <w:rsid w:val="004734D0"/>
    <w:rsid w:val="0047475A"/>
    <w:rsid w:val="00474846"/>
    <w:rsid w:val="0047556B"/>
    <w:rsid w:val="00475D5C"/>
    <w:rsid w:val="004769BB"/>
    <w:rsid w:val="00477768"/>
    <w:rsid w:val="004807EE"/>
    <w:rsid w:val="00482840"/>
    <w:rsid w:val="00483BB6"/>
    <w:rsid w:val="004857CB"/>
    <w:rsid w:val="00486ACF"/>
    <w:rsid w:val="00487960"/>
    <w:rsid w:val="00492BC5"/>
    <w:rsid w:val="00494C1F"/>
    <w:rsid w:val="004961FA"/>
    <w:rsid w:val="00496349"/>
    <w:rsid w:val="004964F1"/>
    <w:rsid w:val="00497F83"/>
    <w:rsid w:val="004A16BC"/>
    <w:rsid w:val="004A2B94"/>
    <w:rsid w:val="004A3021"/>
    <w:rsid w:val="004A7B65"/>
    <w:rsid w:val="004A7D56"/>
    <w:rsid w:val="004B08D6"/>
    <w:rsid w:val="004B2E52"/>
    <w:rsid w:val="004B72BA"/>
    <w:rsid w:val="004B7C0C"/>
    <w:rsid w:val="004C379F"/>
    <w:rsid w:val="004C3898"/>
    <w:rsid w:val="004C4763"/>
    <w:rsid w:val="004C7E2C"/>
    <w:rsid w:val="004D10C4"/>
    <w:rsid w:val="004D1E06"/>
    <w:rsid w:val="004D20EB"/>
    <w:rsid w:val="004D36B1"/>
    <w:rsid w:val="004D7EBD"/>
    <w:rsid w:val="004E06AF"/>
    <w:rsid w:val="004E07D5"/>
    <w:rsid w:val="004E1AF8"/>
    <w:rsid w:val="004E1BE5"/>
    <w:rsid w:val="004E2680"/>
    <w:rsid w:val="004E28F9"/>
    <w:rsid w:val="004E462E"/>
    <w:rsid w:val="004E56DC"/>
    <w:rsid w:val="004E610B"/>
    <w:rsid w:val="004E76F4"/>
    <w:rsid w:val="004F0979"/>
    <w:rsid w:val="004F0B4E"/>
    <w:rsid w:val="004F0B6C"/>
    <w:rsid w:val="004F0E13"/>
    <w:rsid w:val="004F0F89"/>
    <w:rsid w:val="004F14EE"/>
    <w:rsid w:val="004F2078"/>
    <w:rsid w:val="004F4DA3"/>
    <w:rsid w:val="004F5277"/>
    <w:rsid w:val="004F5AA4"/>
    <w:rsid w:val="004F6787"/>
    <w:rsid w:val="004F68E8"/>
    <w:rsid w:val="004F6FE0"/>
    <w:rsid w:val="0050342A"/>
    <w:rsid w:val="00503CD4"/>
    <w:rsid w:val="00504B48"/>
    <w:rsid w:val="00506557"/>
    <w:rsid w:val="0050677A"/>
    <w:rsid w:val="00506BBB"/>
    <w:rsid w:val="005101EC"/>
    <w:rsid w:val="005108D8"/>
    <w:rsid w:val="00510F41"/>
    <w:rsid w:val="005116F9"/>
    <w:rsid w:val="00512EAA"/>
    <w:rsid w:val="005153A7"/>
    <w:rsid w:val="00515865"/>
    <w:rsid w:val="0051612F"/>
    <w:rsid w:val="00517AD0"/>
    <w:rsid w:val="00520159"/>
    <w:rsid w:val="00520B35"/>
    <w:rsid w:val="00520D36"/>
    <w:rsid w:val="005219CF"/>
    <w:rsid w:val="00527027"/>
    <w:rsid w:val="00530FD1"/>
    <w:rsid w:val="00531FAF"/>
    <w:rsid w:val="005323E5"/>
    <w:rsid w:val="00532684"/>
    <w:rsid w:val="00532CBD"/>
    <w:rsid w:val="00534B59"/>
    <w:rsid w:val="00536759"/>
    <w:rsid w:val="00537C62"/>
    <w:rsid w:val="005402D6"/>
    <w:rsid w:val="00546970"/>
    <w:rsid w:val="00547D9C"/>
    <w:rsid w:val="0055231F"/>
    <w:rsid w:val="00554E19"/>
    <w:rsid w:val="0055652E"/>
    <w:rsid w:val="00557A2C"/>
    <w:rsid w:val="0056121F"/>
    <w:rsid w:val="00564B7E"/>
    <w:rsid w:val="00565488"/>
    <w:rsid w:val="00566537"/>
    <w:rsid w:val="00566A7D"/>
    <w:rsid w:val="00567015"/>
    <w:rsid w:val="0057064B"/>
    <w:rsid w:val="00570A55"/>
    <w:rsid w:val="005710C1"/>
    <w:rsid w:val="00572505"/>
    <w:rsid w:val="0057260D"/>
    <w:rsid w:val="005743A5"/>
    <w:rsid w:val="00582809"/>
    <w:rsid w:val="00584948"/>
    <w:rsid w:val="0058798C"/>
    <w:rsid w:val="00587FA9"/>
    <w:rsid w:val="005900FA"/>
    <w:rsid w:val="00592F25"/>
    <w:rsid w:val="005935A4"/>
    <w:rsid w:val="00593BBF"/>
    <w:rsid w:val="005948C2"/>
    <w:rsid w:val="00595DCA"/>
    <w:rsid w:val="0059779B"/>
    <w:rsid w:val="005A209A"/>
    <w:rsid w:val="005A288A"/>
    <w:rsid w:val="005A662D"/>
    <w:rsid w:val="005A68BA"/>
    <w:rsid w:val="005B04A1"/>
    <w:rsid w:val="005B1CDF"/>
    <w:rsid w:val="005B35D7"/>
    <w:rsid w:val="005B392A"/>
    <w:rsid w:val="005B3AA3"/>
    <w:rsid w:val="005B45B5"/>
    <w:rsid w:val="005B64F8"/>
    <w:rsid w:val="005B6F83"/>
    <w:rsid w:val="005B7576"/>
    <w:rsid w:val="005C1729"/>
    <w:rsid w:val="005C74FB"/>
    <w:rsid w:val="005D1602"/>
    <w:rsid w:val="005D3406"/>
    <w:rsid w:val="005D34ED"/>
    <w:rsid w:val="005D69E7"/>
    <w:rsid w:val="005D6F32"/>
    <w:rsid w:val="005E1503"/>
    <w:rsid w:val="005E385F"/>
    <w:rsid w:val="005E3CCA"/>
    <w:rsid w:val="005E3EAF"/>
    <w:rsid w:val="005E53EE"/>
    <w:rsid w:val="005E5834"/>
    <w:rsid w:val="005E5B81"/>
    <w:rsid w:val="005E673D"/>
    <w:rsid w:val="005F1C65"/>
    <w:rsid w:val="005F2CB1"/>
    <w:rsid w:val="005F3025"/>
    <w:rsid w:val="005F52C3"/>
    <w:rsid w:val="005F53F2"/>
    <w:rsid w:val="005F618C"/>
    <w:rsid w:val="005F70BD"/>
    <w:rsid w:val="00600C65"/>
    <w:rsid w:val="00600F6A"/>
    <w:rsid w:val="006010AD"/>
    <w:rsid w:val="0060283C"/>
    <w:rsid w:val="00602907"/>
    <w:rsid w:val="00603050"/>
    <w:rsid w:val="00604F14"/>
    <w:rsid w:val="00605BE1"/>
    <w:rsid w:val="00605DD4"/>
    <w:rsid w:val="006119E8"/>
    <w:rsid w:val="00611B83"/>
    <w:rsid w:val="00613257"/>
    <w:rsid w:val="00614409"/>
    <w:rsid w:val="00615440"/>
    <w:rsid w:val="006157F0"/>
    <w:rsid w:val="00615B9D"/>
    <w:rsid w:val="0061697C"/>
    <w:rsid w:val="0061724D"/>
    <w:rsid w:val="00620A71"/>
    <w:rsid w:val="00620D80"/>
    <w:rsid w:val="006234A6"/>
    <w:rsid w:val="00623923"/>
    <w:rsid w:val="00624CA8"/>
    <w:rsid w:val="00625808"/>
    <w:rsid w:val="00626F8B"/>
    <w:rsid w:val="00630001"/>
    <w:rsid w:val="006311B3"/>
    <w:rsid w:val="00631F81"/>
    <w:rsid w:val="0063284C"/>
    <w:rsid w:val="00632A7C"/>
    <w:rsid w:val="006360B8"/>
    <w:rsid w:val="00636398"/>
    <w:rsid w:val="006368D3"/>
    <w:rsid w:val="00637518"/>
    <w:rsid w:val="006377EC"/>
    <w:rsid w:val="0064151F"/>
    <w:rsid w:val="00641533"/>
    <w:rsid w:val="00641D36"/>
    <w:rsid w:val="0064208D"/>
    <w:rsid w:val="00642EF2"/>
    <w:rsid w:val="00643475"/>
    <w:rsid w:val="0064396A"/>
    <w:rsid w:val="006439EF"/>
    <w:rsid w:val="00644194"/>
    <w:rsid w:val="0064485F"/>
    <w:rsid w:val="00644F5F"/>
    <w:rsid w:val="00645491"/>
    <w:rsid w:val="00645A6D"/>
    <w:rsid w:val="00646058"/>
    <w:rsid w:val="0064624E"/>
    <w:rsid w:val="00647EE2"/>
    <w:rsid w:val="00650AB9"/>
    <w:rsid w:val="0065154C"/>
    <w:rsid w:val="006526EE"/>
    <w:rsid w:val="00652A01"/>
    <w:rsid w:val="00654461"/>
    <w:rsid w:val="00655394"/>
    <w:rsid w:val="00655733"/>
    <w:rsid w:val="00655ACD"/>
    <w:rsid w:val="00656A92"/>
    <w:rsid w:val="00656DDE"/>
    <w:rsid w:val="00656EB3"/>
    <w:rsid w:val="006570DC"/>
    <w:rsid w:val="0066011D"/>
    <w:rsid w:val="006607C0"/>
    <w:rsid w:val="006613A6"/>
    <w:rsid w:val="006627A2"/>
    <w:rsid w:val="0066290B"/>
    <w:rsid w:val="006634E6"/>
    <w:rsid w:val="006655EE"/>
    <w:rsid w:val="00666EF0"/>
    <w:rsid w:val="00667122"/>
    <w:rsid w:val="00667EE7"/>
    <w:rsid w:val="00670922"/>
    <w:rsid w:val="00670BE1"/>
    <w:rsid w:val="0067218F"/>
    <w:rsid w:val="006741F2"/>
    <w:rsid w:val="0067432F"/>
    <w:rsid w:val="00674CC3"/>
    <w:rsid w:val="0067562F"/>
    <w:rsid w:val="0067596F"/>
    <w:rsid w:val="00675C72"/>
    <w:rsid w:val="006771F9"/>
    <w:rsid w:val="00677351"/>
    <w:rsid w:val="006776D7"/>
    <w:rsid w:val="00681003"/>
    <w:rsid w:val="006817C9"/>
    <w:rsid w:val="00683ECE"/>
    <w:rsid w:val="00686480"/>
    <w:rsid w:val="006873CF"/>
    <w:rsid w:val="00687C0B"/>
    <w:rsid w:val="00691390"/>
    <w:rsid w:val="00691D46"/>
    <w:rsid w:val="00695FAE"/>
    <w:rsid w:val="00695FC2"/>
    <w:rsid w:val="006967F7"/>
    <w:rsid w:val="00696949"/>
    <w:rsid w:val="00697052"/>
    <w:rsid w:val="006979A5"/>
    <w:rsid w:val="006A46FB"/>
    <w:rsid w:val="006A53EF"/>
    <w:rsid w:val="006A5E28"/>
    <w:rsid w:val="006A697B"/>
    <w:rsid w:val="006A7AFF"/>
    <w:rsid w:val="006B0BB5"/>
    <w:rsid w:val="006B11EC"/>
    <w:rsid w:val="006B16B5"/>
    <w:rsid w:val="006B1816"/>
    <w:rsid w:val="006B2099"/>
    <w:rsid w:val="006B50CF"/>
    <w:rsid w:val="006B67E5"/>
    <w:rsid w:val="006B72E3"/>
    <w:rsid w:val="006C03B8"/>
    <w:rsid w:val="006C14EE"/>
    <w:rsid w:val="006C3CC0"/>
    <w:rsid w:val="006C3F02"/>
    <w:rsid w:val="006C58F1"/>
    <w:rsid w:val="006C5EC9"/>
    <w:rsid w:val="006C6059"/>
    <w:rsid w:val="006C728F"/>
    <w:rsid w:val="006C7522"/>
    <w:rsid w:val="006D1662"/>
    <w:rsid w:val="006D1BB3"/>
    <w:rsid w:val="006D43DA"/>
    <w:rsid w:val="006D571C"/>
    <w:rsid w:val="006D5B70"/>
    <w:rsid w:val="006D5D33"/>
    <w:rsid w:val="006D5F1C"/>
    <w:rsid w:val="006D6F08"/>
    <w:rsid w:val="006E062C"/>
    <w:rsid w:val="006E28B7"/>
    <w:rsid w:val="006E3310"/>
    <w:rsid w:val="006E4AAA"/>
    <w:rsid w:val="006E4E39"/>
    <w:rsid w:val="006E565E"/>
    <w:rsid w:val="006E673D"/>
    <w:rsid w:val="006E7D3B"/>
    <w:rsid w:val="006F08F0"/>
    <w:rsid w:val="006F0F8A"/>
    <w:rsid w:val="006F1B70"/>
    <w:rsid w:val="006F250B"/>
    <w:rsid w:val="006F341D"/>
    <w:rsid w:val="006F3CDE"/>
    <w:rsid w:val="006F3E1D"/>
    <w:rsid w:val="006F4A6F"/>
    <w:rsid w:val="006F58D4"/>
    <w:rsid w:val="006F67FA"/>
    <w:rsid w:val="006F7DE7"/>
    <w:rsid w:val="007006BE"/>
    <w:rsid w:val="00700EEE"/>
    <w:rsid w:val="0070346E"/>
    <w:rsid w:val="00704B39"/>
    <w:rsid w:val="00704EDB"/>
    <w:rsid w:val="00704FB5"/>
    <w:rsid w:val="00706101"/>
    <w:rsid w:val="00706393"/>
    <w:rsid w:val="00706434"/>
    <w:rsid w:val="00707072"/>
    <w:rsid w:val="00707D61"/>
    <w:rsid w:val="00712287"/>
    <w:rsid w:val="00712581"/>
    <w:rsid w:val="00712772"/>
    <w:rsid w:val="007148D3"/>
    <w:rsid w:val="00715B9A"/>
    <w:rsid w:val="007163AE"/>
    <w:rsid w:val="00717268"/>
    <w:rsid w:val="00717B7C"/>
    <w:rsid w:val="00720B7B"/>
    <w:rsid w:val="00722793"/>
    <w:rsid w:val="00726EA6"/>
    <w:rsid w:val="00727208"/>
    <w:rsid w:val="00727680"/>
    <w:rsid w:val="00727CA8"/>
    <w:rsid w:val="007325A6"/>
    <w:rsid w:val="00732BA4"/>
    <w:rsid w:val="007348B1"/>
    <w:rsid w:val="00735268"/>
    <w:rsid w:val="007356B9"/>
    <w:rsid w:val="007362A6"/>
    <w:rsid w:val="00736D7D"/>
    <w:rsid w:val="007376C6"/>
    <w:rsid w:val="00740E58"/>
    <w:rsid w:val="00741264"/>
    <w:rsid w:val="0074428B"/>
    <w:rsid w:val="007445A0"/>
    <w:rsid w:val="00744A9E"/>
    <w:rsid w:val="0074524B"/>
    <w:rsid w:val="00745763"/>
    <w:rsid w:val="00746D35"/>
    <w:rsid w:val="00747D8B"/>
    <w:rsid w:val="007508A2"/>
    <w:rsid w:val="00751228"/>
    <w:rsid w:val="00754CF2"/>
    <w:rsid w:val="00756BE6"/>
    <w:rsid w:val="007571E1"/>
    <w:rsid w:val="007600BF"/>
    <w:rsid w:val="007604B2"/>
    <w:rsid w:val="00765281"/>
    <w:rsid w:val="00766BAD"/>
    <w:rsid w:val="0076708C"/>
    <w:rsid w:val="007743E7"/>
    <w:rsid w:val="007746F2"/>
    <w:rsid w:val="0077488B"/>
    <w:rsid w:val="007755F2"/>
    <w:rsid w:val="00776971"/>
    <w:rsid w:val="0078177E"/>
    <w:rsid w:val="007823EE"/>
    <w:rsid w:val="00782E81"/>
    <w:rsid w:val="0078304C"/>
    <w:rsid w:val="00783673"/>
    <w:rsid w:val="007845FA"/>
    <w:rsid w:val="00784E9B"/>
    <w:rsid w:val="00785490"/>
    <w:rsid w:val="00786719"/>
    <w:rsid w:val="00787472"/>
    <w:rsid w:val="00790EEF"/>
    <w:rsid w:val="00791723"/>
    <w:rsid w:val="007925EA"/>
    <w:rsid w:val="0079296C"/>
    <w:rsid w:val="00793CD8"/>
    <w:rsid w:val="00795C92"/>
    <w:rsid w:val="00796231"/>
    <w:rsid w:val="007966F9"/>
    <w:rsid w:val="007A1CB3"/>
    <w:rsid w:val="007A306F"/>
    <w:rsid w:val="007A3690"/>
    <w:rsid w:val="007A43A6"/>
    <w:rsid w:val="007A58A6"/>
    <w:rsid w:val="007B0147"/>
    <w:rsid w:val="007B18F8"/>
    <w:rsid w:val="007B3D2D"/>
    <w:rsid w:val="007B50AE"/>
    <w:rsid w:val="007B51DF"/>
    <w:rsid w:val="007C05DD"/>
    <w:rsid w:val="007C14B0"/>
    <w:rsid w:val="007C1C5E"/>
    <w:rsid w:val="007C1DDE"/>
    <w:rsid w:val="007C1DE0"/>
    <w:rsid w:val="007C23B3"/>
    <w:rsid w:val="007C3D18"/>
    <w:rsid w:val="007C5D6D"/>
    <w:rsid w:val="007C60BF"/>
    <w:rsid w:val="007C6A07"/>
    <w:rsid w:val="007C75A1"/>
    <w:rsid w:val="007C77A5"/>
    <w:rsid w:val="007D0201"/>
    <w:rsid w:val="007D04E5"/>
    <w:rsid w:val="007D152C"/>
    <w:rsid w:val="007D524D"/>
    <w:rsid w:val="007D5901"/>
    <w:rsid w:val="007D7526"/>
    <w:rsid w:val="007E109C"/>
    <w:rsid w:val="007E1DEB"/>
    <w:rsid w:val="007E298A"/>
    <w:rsid w:val="007E4610"/>
    <w:rsid w:val="007E4715"/>
    <w:rsid w:val="007E505B"/>
    <w:rsid w:val="007E690B"/>
    <w:rsid w:val="007E7091"/>
    <w:rsid w:val="007E784D"/>
    <w:rsid w:val="007F0F17"/>
    <w:rsid w:val="007F60D8"/>
    <w:rsid w:val="007F6523"/>
    <w:rsid w:val="008020C6"/>
    <w:rsid w:val="008022E9"/>
    <w:rsid w:val="00803FAE"/>
    <w:rsid w:val="0080605F"/>
    <w:rsid w:val="00806225"/>
    <w:rsid w:val="008066E2"/>
    <w:rsid w:val="00807786"/>
    <w:rsid w:val="0081091E"/>
    <w:rsid w:val="0081144B"/>
    <w:rsid w:val="00811FCB"/>
    <w:rsid w:val="008158D6"/>
    <w:rsid w:val="00817196"/>
    <w:rsid w:val="00817C32"/>
    <w:rsid w:val="008235DB"/>
    <w:rsid w:val="00823BC9"/>
    <w:rsid w:val="00823C7F"/>
    <w:rsid w:val="00824394"/>
    <w:rsid w:val="00824AB4"/>
    <w:rsid w:val="00825C42"/>
    <w:rsid w:val="00825D25"/>
    <w:rsid w:val="00826C8B"/>
    <w:rsid w:val="008271A2"/>
    <w:rsid w:val="00827D6F"/>
    <w:rsid w:val="00830DC2"/>
    <w:rsid w:val="008348CD"/>
    <w:rsid w:val="00834938"/>
    <w:rsid w:val="0083700D"/>
    <w:rsid w:val="008376AC"/>
    <w:rsid w:val="00840A40"/>
    <w:rsid w:val="008414AE"/>
    <w:rsid w:val="008444E8"/>
    <w:rsid w:val="00844E80"/>
    <w:rsid w:val="00846B7B"/>
    <w:rsid w:val="00846C88"/>
    <w:rsid w:val="00846FE7"/>
    <w:rsid w:val="00850FFC"/>
    <w:rsid w:val="00853357"/>
    <w:rsid w:val="00855D59"/>
    <w:rsid w:val="00856911"/>
    <w:rsid w:val="00857C85"/>
    <w:rsid w:val="00867534"/>
    <w:rsid w:val="008677FD"/>
    <w:rsid w:val="008706D4"/>
    <w:rsid w:val="00870F8A"/>
    <w:rsid w:val="00871707"/>
    <w:rsid w:val="0087175C"/>
    <w:rsid w:val="008719A4"/>
    <w:rsid w:val="00871D23"/>
    <w:rsid w:val="00873177"/>
    <w:rsid w:val="00873E1E"/>
    <w:rsid w:val="00874312"/>
    <w:rsid w:val="0087437C"/>
    <w:rsid w:val="0087450C"/>
    <w:rsid w:val="00875119"/>
    <w:rsid w:val="00875CD7"/>
    <w:rsid w:val="00876B4D"/>
    <w:rsid w:val="00877E7A"/>
    <w:rsid w:val="00877F18"/>
    <w:rsid w:val="00880248"/>
    <w:rsid w:val="008804A8"/>
    <w:rsid w:val="00882CA5"/>
    <w:rsid w:val="008842F2"/>
    <w:rsid w:val="00884BB3"/>
    <w:rsid w:val="0089150D"/>
    <w:rsid w:val="008949BC"/>
    <w:rsid w:val="00894A88"/>
    <w:rsid w:val="00895386"/>
    <w:rsid w:val="00896419"/>
    <w:rsid w:val="00896A00"/>
    <w:rsid w:val="008A0759"/>
    <w:rsid w:val="008A21FF"/>
    <w:rsid w:val="008A2CE2"/>
    <w:rsid w:val="008A30AC"/>
    <w:rsid w:val="008A44B8"/>
    <w:rsid w:val="008A51A8"/>
    <w:rsid w:val="008A54C7"/>
    <w:rsid w:val="008A54E0"/>
    <w:rsid w:val="008A77D8"/>
    <w:rsid w:val="008A7C4B"/>
    <w:rsid w:val="008B0483"/>
    <w:rsid w:val="008B120C"/>
    <w:rsid w:val="008B51A0"/>
    <w:rsid w:val="008B592A"/>
    <w:rsid w:val="008B7B5C"/>
    <w:rsid w:val="008C01EB"/>
    <w:rsid w:val="008C0C99"/>
    <w:rsid w:val="008C102B"/>
    <w:rsid w:val="008C2017"/>
    <w:rsid w:val="008C3368"/>
    <w:rsid w:val="008C3548"/>
    <w:rsid w:val="008C4958"/>
    <w:rsid w:val="008C4BAA"/>
    <w:rsid w:val="008C63AD"/>
    <w:rsid w:val="008C6AE8"/>
    <w:rsid w:val="008C6FAC"/>
    <w:rsid w:val="008C7573"/>
    <w:rsid w:val="008D19D7"/>
    <w:rsid w:val="008D34F1"/>
    <w:rsid w:val="008D39D8"/>
    <w:rsid w:val="008D5727"/>
    <w:rsid w:val="008D6D1A"/>
    <w:rsid w:val="008D6FC4"/>
    <w:rsid w:val="008D74B4"/>
    <w:rsid w:val="008E065E"/>
    <w:rsid w:val="008E0927"/>
    <w:rsid w:val="008E153D"/>
    <w:rsid w:val="008E1909"/>
    <w:rsid w:val="008E2C99"/>
    <w:rsid w:val="008E5B93"/>
    <w:rsid w:val="008E7B12"/>
    <w:rsid w:val="008F1EAB"/>
    <w:rsid w:val="008F33DC"/>
    <w:rsid w:val="008F477F"/>
    <w:rsid w:val="008F523A"/>
    <w:rsid w:val="008F554C"/>
    <w:rsid w:val="008F58A4"/>
    <w:rsid w:val="008F5CCA"/>
    <w:rsid w:val="00900ECF"/>
    <w:rsid w:val="00902350"/>
    <w:rsid w:val="0090336B"/>
    <w:rsid w:val="009046CF"/>
    <w:rsid w:val="0090492F"/>
    <w:rsid w:val="009053AA"/>
    <w:rsid w:val="0090544E"/>
    <w:rsid w:val="009055DC"/>
    <w:rsid w:val="00906939"/>
    <w:rsid w:val="00910B7D"/>
    <w:rsid w:val="00911DFB"/>
    <w:rsid w:val="009139D9"/>
    <w:rsid w:val="00913E71"/>
    <w:rsid w:val="00914AD8"/>
    <w:rsid w:val="009158A3"/>
    <w:rsid w:val="00916046"/>
    <w:rsid w:val="00916079"/>
    <w:rsid w:val="00916497"/>
    <w:rsid w:val="00917CE9"/>
    <w:rsid w:val="00920BF2"/>
    <w:rsid w:val="00921421"/>
    <w:rsid w:val="00921AE3"/>
    <w:rsid w:val="00922010"/>
    <w:rsid w:val="00923C5A"/>
    <w:rsid w:val="00923CB7"/>
    <w:rsid w:val="00924516"/>
    <w:rsid w:val="00927915"/>
    <w:rsid w:val="00931363"/>
    <w:rsid w:val="00931BD9"/>
    <w:rsid w:val="009325B5"/>
    <w:rsid w:val="009348E9"/>
    <w:rsid w:val="0093523B"/>
    <w:rsid w:val="00935485"/>
    <w:rsid w:val="00935DB7"/>
    <w:rsid w:val="009368F3"/>
    <w:rsid w:val="009414BC"/>
    <w:rsid w:val="00941636"/>
    <w:rsid w:val="00943742"/>
    <w:rsid w:val="00945C05"/>
    <w:rsid w:val="00946945"/>
    <w:rsid w:val="00947713"/>
    <w:rsid w:val="00947BF4"/>
    <w:rsid w:val="00950DE7"/>
    <w:rsid w:val="00950E34"/>
    <w:rsid w:val="00950F60"/>
    <w:rsid w:val="00951AF2"/>
    <w:rsid w:val="00952E30"/>
    <w:rsid w:val="00953920"/>
    <w:rsid w:val="00953D47"/>
    <w:rsid w:val="00955FE8"/>
    <w:rsid w:val="00956552"/>
    <w:rsid w:val="0095681E"/>
    <w:rsid w:val="009572D4"/>
    <w:rsid w:val="00957357"/>
    <w:rsid w:val="00957B18"/>
    <w:rsid w:val="00960F5E"/>
    <w:rsid w:val="00961890"/>
    <w:rsid w:val="00961921"/>
    <w:rsid w:val="00961A02"/>
    <w:rsid w:val="00962B73"/>
    <w:rsid w:val="0096430A"/>
    <w:rsid w:val="0096554B"/>
    <w:rsid w:val="0096584A"/>
    <w:rsid w:val="009675AA"/>
    <w:rsid w:val="00971F08"/>
    <w:rsid w:val="00975D73"/>
    <w:rsid w:val="00975D7D"/>
    <w:rsid w:val="0097603D"/>
    <w:rsid w:val="00976617"/>
    <w:rsid w:val="009768F5"/>
    <w:rsid w:val="00976949"/>
    <w:rsid w:val="009769BD"/>
    <w:rsid w:val="00980477"/>
    <w:rsid w:val="00983BC4"/>
    <w:rsid w:val="00985253"/>
    <w:rsid w:val="009853B3"/>
    <w:rsid w:val="009861CA"/>
    <w:rsid w:val="00990630"/>
    <w:rsid w:val="0099153D"/>
    <w:rsid w:val="00991761"/>
    <w:rsid w:val="009925A4"/>
    <w:rsid w:val="009940CF"/>
    <w:rsid w:val="00994DCA"/>
    <w:rsid w:val="009960EC"/>
    <w:rsid w:val="009970DD"/>
    <w:rsid w:val="009976D3"/>
    <w:rsid w:val="009A04FA"/>
    <w:rsid w:val="009A0FBA"/>
    <w:rsid w:val="009A1601"/>
    <w:rsid w:val="009A1BEF"/>
    <w:rsid w:val="009A1D77"/>
    <w:rsid w:val="009A2BD6"/>
    <w:rsid w:val="009A462D"/>
    <w:rsid w:val="009A584A"/>
    <w:rsid w:val="009A5CBA"/>
    <w:rsid w:val="009A6CFB"/>
    <w:rsid w:val="009A7879"/>
    <w:rsid w:val="009A7E76"/>
    <w:rsid w:val="009B1F30"/>
    <w:rsid w:val="009B3AC2"/>
    <w:rsid w:val="009B4C70"/>
    <w:rsid w:val="009B4DF4"/>
    <w:rsid w:val="009B4F67"/>
    <w:rsid w:val="009B564E"/>
    <w:rsid w:val="009B7E87"/>
    <w:rsid w:val="009C22E9"/>
    <w:rsid w:val="009C28E1"/>
    <w:rsid w:val="009C403E"/>
    <w:rsid w:val="009C456E"/>
    <w:rsid w:val="009C6B78"/>
    <w:rsid w:val="009C7133"/>
    <w:rsid w:val="009D28AD"/>
    <w:rsid w:val="009D38B6"/>
    <w:rsid w:val="009D4FF0"/>
    <w:rsid w:val="009D703C"/>
    <w:rsid w:val="009D718F"/>
    <w:rsid w:val="009D7613"/>
    <w:rsid w:val="009E003C"/>
    <w:rsid w:val="009E068F"/>
    <w:rsid w:val="009E14E0"/>
    <w:rsid w:val="009E2225"/>
    <w:rsid w:val="009E35DB"/>
    <w:rsid w:val="009E3C4E"/>
    <w:rsid w:val="009E4422"/>
    <w:rsid w:val="009E47A3"/>
    <w:rsid w:val="009E6D77"/>
    <w:rsid w:val="009E7802"/>
    <w:rsid w:val="009F08F3"/>
    <w:rsid w:val="009F1128"/>
    <w:rsid w:val="009F344F"/>
    <w:rsid w:val="009F40E2"/>
    <w:rsid w:val="009F7C60"/>
    <w:rsid w:val="009F7EC6"/>
    <w:rsid w:val="00A03892"/>
    <w:rsid w:val="00A04200"/>
    <w:rsid w:val="00A048A8"/>
    <w:rsid w:val="00A04F49"/>
    <w:rsid w:val="00A0684B"/>
    <w:rsid w:val="00A07A3D"/>
    <w:rsid w:val="00A12C5F"/>
    <w:rsid w:val="00A13E54"/>
    <w:rsid w:val="00A14603"/>
    <w:rsid w:val="00A17F63"/>
    <w:rsid w:val="00A20B9F"/>
    <w:rsid w:val="00A21852"/>
    <w:rsid w:val="00A2193B"/>
    <w:rsid w:val="00A2351A"/>
    <w:rsid w:val="00A23A3B"/>
    <w:rsid w:val="00A23B1D"/>
    <w:rsid w:val="00A24D5C"/>
    <w:rsid w:val="00A255D5"/>
    <w:rsid w:val="00A261E2"/>
    <w:rsid w:val="00A264A9"/>
    <w:rsid w:val="00A27785"/>
    <w:rsid w:val="00A30187"/>
    <w:rsid w:val="00A31C10"/>
    <w:rsid w:val="00A32298"/>
    <w:rsid w:val="00A33A44"/>
    <w:rsid w:val="00A3448A"/>
    <w:rsid w:val="00A34AFB"/>
    <w:rsid w:val="00A36297"/>
    <w:rsid w:val="00A3793A"/>
    <w:rsid w:val="00A41D1F"/>
    <w:rsid w:val="00A41E2B"/>
    <w:rsid w:val="00A4230C"/>
    <w:rsid w:val="00A4315B"/>
    <w:rsid w:val="00A45B74"/>
    <w:rsid w:val="00A45D6A"/>
    <w:rsid w:val="00A46EF6"/>
    <w:rsid w:val="00A506F6"/>
    <w:rsid w:val="00A52E1D"/>
    <w:rsid w:val="00A578C5"/>
    <w:rsid w:val="00A57A1E"/>
    <w:rsid w:val="00A61499"/>
    <w:rsid w:val="00A61B1C"/>
    <w:rsid w:val="00A62A77"/>
    <w:rsid w:val="00A63483"/>
    <w:rsid w:val="00A6469E"/>
    <w:rsid w:val="00A65024"/>
    <w:rsid w:val="00A657D7"/>
    <w:rsid w:val="00A660AC"/>
    <w:rsid w:val="00A67E6C"/>
    <w:rsid w:val="00A70288"/>
    <w:rsid w:val="00A70C02"/>
    <w:rsid w:val="00A7147C"/>
    <w:rsid w:val="00A71B99"/>
    <w:rsid w:val="00A739D0"/>
    <w:rsid w:val="00A749D8"/>
    <w:rsid w:val="00A761D4"/>
    <w:rsid w:val="00A77EC4"/>
    <w:rsid w:val="00A80760"/>
    <w:rsid w:val="00A828B5"/>
    <w:rsid w:val="00A842FB"/>
    <w:rsid w:val="00A86F98"/>
    <w:rsid w:val="00A87699"/>
    <w:rsid w:val="00A90FE6"/>
    <w:rsid w:val="00A92879"/>
    <w:rsid w:val="00A92C5C"/>
    <w:rsid w:val="00A937F3"/>
    <w:rsid w:val="00A9442A"/>
    <w:rsid w:val="00A958A8"/>
    <w:rsid w:val="00A96181"/>
    <w:rsid w:val="00AA016F"/>
    <w:rsid w:val="00AA1733"/>
    <w:rsid w:val="00AA1ED6"/>
    <w:rsid w:val="00AA4F83"/>
    <w:rsid w:val="00AA51D6"/>
    <w:rsid w:val="00AA7770"/>
    <w:rsid w:val="00AA7BBE"/>
    <w:rsid w:val="00AB0745"/>
    <w:rsid w:val="00AB0BC8"/>
    <w:rsid w:val="00AB11CA"/>
    <w:rsid w:val="00AB14D9"/>
    <w:rsid w:val="00AB2E29"/>
    <w:rsid w:val="00AB4AB8"/>
    <w:rsid w:val="00AB655E"/>
    <w:rsid w:val="00AC007F"/>
    <w:rsid w:val="00AC0721"/>
    <w:rsid w:val="00AC1F93"/>
    <w:rsid w:val="00AC2ECD"/>
    <w:rsid w:val="00AC3119"/>
    <w:rsid w:val="00AC49FB"/>
    <w:rsid w:val="00AC510E"/>
    <w:rsid w:val="00AC5A10"/>
    <w:rsid w:val="00AD0401"/>
    <w:rsid w:val="00AD0AA3"/>
    <w:rsid w:val="00AD1D0F"/>
    <w:rsid w:val="00AD3F94"/>
    <w:rsid w:val="00AD4A5A"/>
    <w:rsid w:val="00AD5C18"/>
    <w:rsid w:val="00AD69D8"/>
    <w:rsid w:val="00AD744F"/>
    <w:rsid w:val="00AE0350"/>
    <w:rsid w:val="00AE27AC"/>
    <w:rsid w:val="00AE40E0"/>
    <w:rsid w:val="00AE4DBA"/>
    <w:rsid w:val="00AE4E8D"/>
    <w:rsid w:val="00AE4F07"/>
    <w:rsid w:val="00AE795A"/>
    <w:rsid w:val="00AE7C50"/>
    <w:rsid w:val="00AF1C5D"/>
    <w:rsid w:val="00AF42D7"/>
    <w:rsid w:val="00AF4850"/>
    <w:rsid w:val="00AF4EA5"/>
    <w:rsid w:val="00AF6823"/>
    <w:rsid w:val="00AF70B2"/>
    <w:rsid w:val="00B00164"/>
    <w:rsid w:val="00B006FE"/>
    <w:rsid w:val="00B007CB"/>
    <w:rsid w:val="00B02AA9"/>
    <w:rsid w:val="00B02FA3"/>
    <w:rsid w:val="00B034A3"/>
    <w:rsid w:val="00B03649"/>
    <w:rsid w:val="00B04B2F"/>
    <w:rsid w:val="00B05084"/>
    <w:rsid w:val="00B052B3"/>
    <w:rsid w:val="00B06610"/>
    <w:rsid w:val="00B157F9"/>
    <w:rsid w:val="00B16AFE"/>
    <w:rsid w:val="00B16D1C"/>
    <w:rsid w:val="00B1716C"/>
    <w:rsid w:val="00B20256"/>
    <w:rsid w:val="00B20D09"/>
    <w:rsid w:val="00B222B8"/>
    <w:rsid w:val="00B23DA3"/>
    <w:rsid w:val="00B241B6"/>
    <w:rsid w:val="00B2763F"/>
    <w:rsid w:val="00B27AAC"/>
    <w:rsid w:val="00B30929"/>
    <w:rsid w:val="00B337DA"/>
    <w:rsid w:val="00B344C8"/>
    <w:rsid w:val="00B34E8B"/>
    <w:rsid w:val="00B35F8B"/>
    <w:rsid w:val="00B362FC"/>
    <w:rsid w:val="00B372AA"/>
    <w:rsid w:val="00B402A7"/>
    <w:rsid w:val="00B40445"/>
    <w:rsid w:val="00B41888"/>
    <w:rsid w:val="00B42C88"/>
    <w:rsid w:val="00B436F4"/>
    <w:rsid w:val="00B45A52"/>
    <w:rsid w:val="00B46175"/>
    <w:rsid w:val="00B563F3"/>
    <w:rsid w:val="00B6605B"/>
    <w:rsid w:val="00B664C7"/>
    <w:rsid w:val="00B71997"/>
    <w:rsid w:val="00B72152"/>
    <w:rsid w:val="00B739F6"/>
    <w:rsid w:val="00B73D94"/>
    <w:rsid w:val="00B7527D"/>
    <w:rsid w:val="00B7709A"/>
    <w:rsid w:val="00B80248"/>
    <w:rsid w:val="00B8088E"/>
    <w:rsid w:val="00B80F4D"/>
    <w:rsid w:val="00B816EA"/>
    <w:rsid w:val="00B81A6C"/>
    <w:rsid w:val="00B81B0D"/>
    <w:rsid w:val="00B83956"/>
    <w:rsid w:val="00B84521"/>
    <w:rsid w:val="00B85DE5"/>
    <w:rsid w:val="00B873DB"/>
    <w:rsid w:val="00B87D10"/>
    <w:rsid w:val="00B90F73"/>
    <w:rsid w:val="00B910E6"/>
    <w:rsid w:val="00B92EA3"/>
    <w:rsid w:val="00B93B59"/>
    <w:rsid w:val="00B9406A"/>
    <w:rsid w:val="00B95B9D"/>
    <w:rsid w:val="00B9650A"/>
    <w:rsid w:val="00BA2280"/>
    <w:rsid w:val="00BA2864"/>
    <w:rsid w:val="00BA289A"/>
    <w:rsid w:val="00BA2A08"/>
    <w:rsid w:val="00BA2CBB"/>
    <w:rsid w:val="00BA56D2"/>
    <w:rsid w:val="00BA76E0"/>
    <w:rsid w:val="00BB2A25"/>
    <w:rsid w:val="00BB32B0"/>
    <w:rsid w:val="00BB4A28"/>
    <w:rsid w:val="00BB51E9"/>
    <w:rsid w:val="00BB5F07"/>
    <w:rsid w:val="00BB6077"/>
    <w:rsid w:val="00BB644C"/>
    <w:rsid w:val="00BC0FDC"/>
    <w:rsid w:val="00BC2384"/>
    <w:rsid w:val="00BC3053"/>
    <w:rsid w:val="00BC4C6C"/>
    <w:rsid w:val="00BC4D2E"/>
    <w:rsid w:val="00BC5FBA"/>
    <w:rsid w:val="00BC60CB"/>
    <w:rsid w:val="00BC6FD2"/>
    <w:rsid w:val="00BC7149"/>
    <w:rsid w:val="00BC72EC"/>
    <w:rsid w:val="00BD09F7"/>
    <w:rsid w:val="00BD1EA2"/>
    <w:rsid w:val="00BD48AC"/>
    <w:rsid w:val="00BD5F1A"/>
    <w:rsid w:val="00BD6245"/>
    <w:rsid w:val="00BD7A42"/>
    <w:rsid w:val="00BE1234"/>
    <w:rsid w:val="00BE2682"/>
    <w:rsid w:val="00BE2FA6"/>
    <w:rsid w:val="00BE333F"/>
    <w:rsid w:val="00BE3373"/>
    <w:rsid w:val="00BE49D7"/>
    <w:rsid w:val="00BE5419"/>
    <w:rsid w:val="00BE5917"/>
    <w:rsid w:val="00BE6440"/>
    <w:rsid w:val="00BE7406"/>
    <w:rsid w:val="00BE7603"/>
    <w:rsid w:val="00BE7AA6"/>
    <w:rsid w:val="00BF0D96"/>
    <w:rsid w:val="00BF1E13"/>
    <w:rsid w:val="00BF2C43"/>
    <w:rsid w:val="00BF3279"/>
    <w:rsid w:val="00BF3D93"/>
    <w:rsid w:val="00BF48BE"/>
    <w:rsid w:val="00BF4D11"/>
    <w:rsid w:val="00BF5266"/>
    <w:rsid w:val="00BF5A81"/>
    <w:rsid w:val="00BF74C7"/>
    <w:rsid w:val="00C015F1"/>
    <w:rsid w:val="00C01F33"/>
    <w:rsid w:val="00C02CC6"/>
    <w:rsid w:val="00C040F7"/>
    <w:rsid w:val="00C044AB"/>
    <w:rsid w:val="00C04DD2"/>
    <w:rsid w:val="00C05706"/>
    <w:rsid w:val="00C05AD1"/>
    <w:rsid w:val="00C07377"/>
    <w:rsid w:val="00C07506"/>
    <w:rsid w:val="00C07C43"/>
    <w:rsid w:val="00C10478"/>
    <w:rsid w:val="00C10F3D"/>
    <w:rsid w:val="00C1131A"/>
    <w:rsid w:val="00C12107"/>
    <w:rsid w:val="00C14D4B"/>
    <w:rsid w:val="00C154BB"/>
    <w:rsid w:val="00C21188"/>
    <w:rsid w:val="00C21A03"/>
    <w:rsid w:val="00C21BAB"/>
    <w:rsid w:val="00C22738"/>
    <w:rsid w:val="00C244D7"/>
    <w:rsid w:val="00C24539"/>
    <w:rsid w:val="00C26D72"/>
    <w:rsid w:val="00C279B5"/>
    <w:rsid w:val="00C27AE9"/>
    <w:rsid w:val="00C27C45"/>
    <w:rsid w:val="00C36C34"/>
    <w:rsid w:val="00C3719D"/>
    <w:rsid w:val="00C44B0E"/>
    <w:rsid w:val="00C44BFE"/>
    <w:rsid w:val="00C45B86"/>
    <w:rsid w:val="00C46A94"/>
    <w:rsid w:val="00C4713E"/>
    <w:rsid w:val="00C51430"/>
    <w:rsid w:val="00C52C06"/>
    <w:rsid w:val="00C54655"/>
    <w:rsid w:val="00C54995"/>
    <w:rsid w:val="00C54D41"/>
    <w:rsid w:val="00C60783"/>
    <w:rsid w:val="00C62A99"/>
    <w:rsid w:val="00C632A4"/>
    <w:rsid w:val="00C64672"/>
    <w:rsid w:val="00C65BC9"/>
    <w:rsid w:val="00C6628F"/>
    <w:rsid w:val="00C66650"/>
    <w:rsid w:val="00C66B14"/>
    <w:rsid w:val="00C672E7"/>
    <w:rsid w:val="00C70697"/>
    <w:rsid w:val="00C7110B"/>
    <w:rsid w:val="00C715AF"/>
    <w:rsid w:val="00C72EF4"/>
    <w:rsid w:val="00C75D2F"/>
    <w:rsid w:val="00C767BE"/>
    <w:rsid w:val="00C76E3C"/>
    <w:rsid w:val="00C7727D"/>
    <w:rsid w:val="00C77776"/>
    <w:rsid w:val="00C77795"/>
    <w:rsid w:val="00C81568"/>
    <w:rsid w:val="00C82AE9"/>
    <w:rsid w:val="00C8319B"/>
    <w:rsid w:val="00C852D3"/>
    <w:rsid w:val="00C9027A"/>
    <w:rsid w:val="00C9068E"/>
    <w:rsid w:val="00C92B2C"/>
    <w:rsid w:val="00C93C4B"/>
    <w:rsid w:val="00C944AB"/>
    <w:rsid w:val="00C95B40"/>
    <w:rsid w:val="00CA14BA"/>
    <w:rsid w:val="00CA1ED8"/>
    <w:rsid w:val="00CB09DB"/>
    <w:rsid w:val="00CB1F63"/>
    <w:rsid w:val="00CB23B1"/>
    <w:rsid w:val="00CB328C"/>
    <w:rsid w:val="00CB7170"/>
    <w:rsid w:val="00CC040E"/>
    <w:rsid w:val="00CC111F"/>
    <w:rsid w:val="00CC161A"/>
    <w:rsid w:val="00CC2011"/>
    <w:rsid w:val="00CC3EA0"/>
    <w:rsid w:val="00CC5477"/>
    <w:rsid w:val="00CC64D0"/>
    <w:rsid w:val="00CC7B45"/>
    <w:rsid w:val="00CD0D4E"/>
    <w:rsid w:val="00CD1188"/>
    <w:rsid w:val="00CD127A"/>
    <w:rsid w:val="00CD2ED1"/>
    <w:rsid w:val="00CD337B"/>
    <w:rsid w:val="00CD48BC"/>
    <w:rsid w:val="00CD6EB6"/>
    <w:rsid w:val="00CE0424"/>
    <w:rsid w:val="00CE0C51"/>
    <w:rsid w:val="00CE1E07"/>
    <w:rsid w:val="00CE1E5D"/>
    <w:rsid w:val="00CE1F01"/>
    <w:rsid w:val="00CE3D86"/>
    <w:rsid w:val="00CE3F9A"/>
    <w:rsid w:val="00CE7561"/>
    <w:rsid w:val="00CF1354"/>
    <w:rsid w:val="00CF1BAB"/>
    <w:rsid w:val="00CF3681"/>
    <w:rsid w:val="00CF3B1F"/>
    <w:rsid w:val="00CF3BF6"/>
    <w:rsid w:val="00CF3C3D"/>
    <w:rsid w:val="00CF625B"/>
    <w:rsid w:val="00CF6399"/>
    <w:rsid w:val="00CF687E"/>
    <w:rsid w:val="00D00AE7"/>
    <w:rsid w:val="00D0268A"/>
    <w:rsid w:val="00D0349B"/>
    <w:rsid w:val="00D0541D"/>
    <w:rsid w:val="00D07CF0"/>
    <w:rsid w:val="00D07D73"/>
    <w:rsid w:val="00D10249"/>
    <w:rsid w:val="00D115C3"/>
    <w:rsid w:val="00D11897"/>
    <w:rsid w:val="00D12913"/>
    <w:rsid w:val="00D13135"/>
    <w:rsid w:val="00D13E4E"/>
    <w:rsid w:val="00D17209"/>
    <w:rsid w:val="00D17692"/>
    <w:rsid w:val="00D20493"/>
    <w:rsid w:val="00D21187"/>
    <w:rsid w:val="00D239A7"/>
    <w:rsid w:val="00D239CD"/>
    <w:rsid w:val="00D23F47"/>
    <w:rsid w:val="00D261DE"/>
    <w:rsid w:val="00D31DCA"/>
    <w:rsid w:val="00D321B4"/>
    <w:rsid w:val="00D32A9B"/>
    <w:rsid w:val="00D330F5"/>
    <w:rsid w:val="00D36E71"/>
    <w:rsid w:val="00D3710F"/>
    <w:rsid w:val="00D37D87"/>
    <w:rsid w:val="00D40B33"/>
    <w:rsid w:val="00D421FE"/>
    <w:rsid w:val="00D4318F"/>
    <w:rsid w:val="00D438BF"/>
    <w:rsid w:val="00D43AAA"/>
    <w:rsid w:val="00D440F8"/>
    <w:rsid w:val="00D4465F"/>
    <w:rsid w:val="00D44667"/>
    <w:rsid w:val="00D45A6C"/>
    <w:rsid w:val="00D46E03"/>
    <w:rsid w:val="00D4714F"/>
    <w:rsid w:val="00D53963"/>
    <w:rsid w:val="00D546FF"/>
    <w:rsid w:val="00D547DD"/>
    <w:rsid w:val="00D54DAA"/>
    <w:rsid w:val="00D55AD5"/>
    <w:rsid w:val="00D564F4"/>
    <w:rsid w:val="00D576CA"/>
    <w:rsid w:val="00D61AF5"/>
    <w:rsid w:val="00D63D22"/>
    <w:rsid w:val="00D652B5"/>
    <w:rsid w:val="00D66155"/>
    <w:rsid w:val="00D66CAA"/>
    <w:rsid w:val="00D70559"/>
    <w:rsid w:val="00D708B0"/>
    <w:rsid w:val="00D73F20"/>
    <w:rsid w:val="00D74902"/>
    <w:rsid w:val="00D77B1D"/>
    <w:rsid w:val="00D8021F"/>
    <w:rsid w:val="00D80383"/>
    <w:rsid w:val="00D80AC8"/>
    <w:rsid w:val="00D823C6"/>
    <w:rsid w:val="00D84043"/>
    <w:rsid w:val="00D86CA3"/>
    <w:rsid w:val="00D871CE"/>
    <w:rsid w:val="00D87C6E"/>
    <w:rsid w:val="00D9196D"/>
    <w:rsid w:val="00D92982"/>
    <w:rsid w:val="00D95DF5"/>
    <w:rsid w:val="00DA1092"/>
    <w:rsid w:val="00DA2F32"/>
    <w:rsid w:val="00DA305E"/>
    <w:rsid w:val="00DA49E8"/>
    <w:rsid w:val="00DA5417"/>
    <w:rsid w:val="00DA56E8"/>
    <w:rsid w:val="00DA5BFE"/>
    <w:rsid w:val="00DB0A9F"/>
    <w:rsid w:val="00DB1B61"/>
    <w:rsid w:val="00DB377D"/>
    <w:rsid w:val="00DB4BC5"/>
    <w:rsid w:val="00DB6176"/>
    <w:rsid w:val="00DB650E"/>
    <w:rsid w:val="00DB6F5A"/>
    <w:rsid w:val="00DB6FED"/>
    <w:rsid w:val="00DC1C50"/>
    <w:rsid w:val="00DC1D37"/>
    <w:rsid w:val="00DC2D36"/>
    <w:rsid w:val="00DC35E7"/>
    <w:rsid w:val="00DC53EF"/>
    <w:rsid w:val="00DC6D41"/>
    <w:rsid w:val="00DD3327"/>
    <w:rsid w:val="00DD6051"/>
    <w:rsid w:val="00DD6BE3"/>
    <w:rsid w:val="00DD6CA7"/>
    <w:rsid w:val="00DE1D3A"/>
    <w:rsid w:val="00DE3BDB"/>
    <w:rsid w:val="00DE5608"/>
    <w:rsid w:val="00DE58D0"/>
    <w:rsid w:val="00DE654F"/>
    <w:rsid w:val="00DE75A5"/>
    <w:rsid w:val="00DE7A08"/>
    <w:rsid w:val="00DF00E5"/>
    <w:rsid w:val="00DF066C"/>
    <w:rsid w:val="00DF0B6E"/>
    <w:rsid w:val="00DF15E0"/>
    <w:rsid w:val="00DF195B"/>
    <w:rsid w:val="00DF1EF3"/>
    <w:rsid w:val="00DF37A0"/>
    <w:rsid w:val="00DF3E81"/>
    <w:rsid w:val="00DF44D9"/>
    <w:rsid w:val="00DF5B71"/>
    <w:rsid w:val="00DF5EB5"/>
    <w:rsid w:val="00DF7229"/>
    <w:rsid w:val="00E00660"/>
    <w:rsid w:val="00E00BE1"/>
    <w:rsid w:val="00E0654B"/>
    <w:rsid w:val="00E07842"/>
    <w:rsid w:val="00E110E7"/>
    <w:rsid w:val="00E116D3"/>
    <w:rsid w:val="00E11B20"/>
    <w:rsid w:val="00E13EF7"/>
    <w:rsid w:val="00E140BE"/>
    <w:rsid w:val="00E14C07"/>
    <w:rsid w:val="00E14DE4"/>
    <w:rsid w:val="00E15FF9"/>
    <w:rsid w:val="00E17FA2"/>
    <w:rsid w:val="00E20271"/>
    <w:rsid w:val="00E22330"/>
    <w:rsid w:val="00E23A26"/>
    <w:rsid w:val="00E24655"/>
    <w:rsid w:val="00E24F7E"/>
    <w:rsid w:val="00E30B5A"/>
    <w:rsid w:val="00E30DC9"/>
    <w:rsid w:val="00E30E5A"/>
    <w:rsid w:val="00E3123D"/>
    <w:rsid w:val="00E31461"/>
    <w:rsid w:val="00E31D43"/>
    <w:rsid w:val="00E32608"/>
    <w:rsid w:val="00E34188"/>
    <w:rsid w:val="00E34882"/>
    <w:rsid w:val="00E34B6E"/>
    <w:rsid w:val="00E35559"/>
    <w:rsid w:val="00E356C5"/>
    <w:rsid w:val="00E35D73"/>
    <w:rsid w:val="00E35D9F"/>
    <w:rsid w:val="00E3723A"/>
    <w:rsid w:val="00E372B8"/>
    <w:rsid w:val="00E3747A"/>
    <w:rsid w:val="00E37860"/>
    <w:rsid w:val="00E40525"/>
    <w:rsid w:val="00E446F1"/>
    <w:rsid w:val="00E447D4"/>
    <w:rsid w:val="00E45DF7"/>
    <w:rsid w:val="00E46159"/>
    <w:rsid w:val="00E46886"/>
    <w:rsid w:val="00E47AEF"/>
    <w:rsid w:val="00E50DDC"/>
    <w:rsid w:val="00E52A05"/>
    <w:rsid w:val="00E53B75"/>
    <w:rsid w:val="00E54E3B"/>
    <w:rsid w:val="00E56BB1"/>
    <w:rsid w:val="00E573A9"/>
    <w:rsid w:val="00E57565"/>
    <w:rsid w:val="00E60A09"/>
    <w:rsid w:val="00E6293D"/>
    <w:rsid w:val="00E63838"/>
    <w:rsid w:val="00E642AE"/>
    <w:rsid w:val="00E64434"/>
    <w:rsid w:val="00E6552D"/>
    <w:rsid w:val="00E655CC"/>
    <w:rsid w:val="00E658F2"/>
    <w:rsid w:val="00E67C51"/>
    <w:rsid w:val="00E70801"/>
    <w:rsid w:val="00E72EFC"/>
    <w:rsid w:val="00E74676"/>
    <w:rsid w:val="00E75033"/>
    <w:rsid w:val="00E758EC"/>
    <w:rsid w:val="00E77CCC"/>
    <w:rsid w:val="00E80A45"/>
    <w:rsid w:val="00E8234C"/>
    <w:rsid w:val="00E83AA9"/>
    <w:rsid w:val="00E84956"/>
    <w:rsid w:val="00E85928"/>
    <w:rsid w:val="00E87822"/>
    <w:rsid w:val="00E90395"/>
    <w:rsid w:val="00E90E49"/>
    <w:rsid w:val="00E9132B"/>
    <w:rsid w:val="00E91510"/>
    <w:rsid w:val="00E917F9"/>
    <w:rsid w:val="00E9291C"/>
    <w:rsid w:val="00E93FFE"/>
    <w:rsid w:val="00E940BF"/>
    <w:rsid w:val="00E944AB"/>
    <w:rsid w:val="00E94F8A"/>
    <w:rsid w:val="00E951EC"/>
    <w:rsid w:val="00E9752B"/>
    <w:rsid w:val="00EA243E"/>
    <w:rsid w:val="00EA47DE"/>
    <w:rsid w:val="00EA7A41"/>
    <w:rsid w:val="00EB031C"/>
    <w:rsid w:val="00EB077B"/>
    <w:rsid w:val="00EB28B8"/>
    <w:rsid w:val="00EB2AF0"/>
    <w:rsid w:val="00EB34A4"/>
    <w:rsid w:val="00EB49E3"/>
    <w:rsid w:val="00EB4EA2"/>
    <w:rsid w:val="00EB5EE0"/>
    <w:rsid w:val="00EB7E86"/>
    <w:rsid w:val="00EC27C6"/>
    <w:rsid w:val="00EC4207"/>
    <w:rsid w:val="00EC5653"/>
    <w:rsid w:val="00EC71CE"/>
    <w:rsid w:val="00ED1006"/>
    <w:rsid w:val="00ED1628"/>
    <w:rsid w:val="00ED2AAD"/>
    <w:rsid w:val="00ED44FC"/>
    <w:rsid w:val="00ED68C3"/>
    <w:rsid w:val="00ED7D94"/>
    <w:rsid w:val="00EE2BAF"/>
    <w:rsid w:val="00EE38C6"/>
    <w:rsid w:val="00EE7299"/>
    <w:rsid w:val="00EF18FE"/>
    <w:rsid w:val="00EF2C61"/>
    <w:rsid w:val="00EF3C81"/>
    <w:rsid w:val="00EF4221"/>
    <w:rsid w:val="00EF4650"/>
    <w:rsid w:val="00EF4C30"/>
    <w:rsid w:val="00EF5787"/>
    <w:rsid w:val="00EF60D0"/>
    <w:rsid w:val="00F02FF7"/>
    <w:rsid w:val="00F0528D"/>
    <w:rsid w:val="00F05E22"/>
    <w:rsid w:val="00F06C67"/>
    <w:rsid w:val="00F06DFD"/>
    <w:rsid w:val="00F071D1"/>
    <w:rsid w:val="00F07533"/>
    <w:rsid w:val="00F10595"/>
    <w:rsid w:val="00F10629"/>
    <w:rsid w:val="00F15FA5"/>
    <w:rsid w:val="00F209B7"/>
    <w:rsid w:val="00F2376F"/>
    <w:rsid w:val="00F241E3"/>
    <w:rsid w:val="00F243D8"/>
    <w:rsid w:val="00F2556B"/>
    <w:rsid w:val="00F262AD"/>
    <w:rsid w:val="00F27B04"/>
    <w:rsid w:val="00F30828"/>
    <w:rsid w:val="00F313D6"/>
    <w:rsid w:val="00F32EBB"/>
    <w:rsid w:val="00F341DA"/>
    <w:rsid w:val="00F35D32"/>
    <w:rsid w:val="00F36672"/>
    <w:rsid w:val="00F36845"/>
    <w:rsid w:val="00F40F0C"/>
    <w:rsid w:val="00F42239"/>
    <w:rsid w:val="00F45CB6"/>
    <w:rsid w:val="00F4766C"/>
    <w:rsid w:val="00F50548"/>
    <w:rsid w:val="00F507D1"/>
    <w:rsid w:val="00F50B3D"/>
    <w:rsid w:val="00F514BD"/>
    <w:rsid w:val="00F519CE"/>
    <w:rsid w:val="00F51ADA"/>
    <w:rsid w:val="00F52048"/>
    <w:rsid w:val="00F5550F"/>
    <w:rsid w:val="00F56091"/>
    <w:rsid w:val="00F607C5"/>
    <w:rsid w:val="00F60DEA"/>
    <w:rsid w:val="00F6302A"/>
    <w:rsid w:val="00F64C2B"/>
    <w:rsid w:val="00F651BE"/>
    <w:rsid w:val="00F67F53"/>
    <w:rsid w:val="00F703BE"/>
    <w:rsid w:val="00F7086B"/>
    <w:rsid w:val="00F71F69"/>
    <w:rsid w:val="00F72B72"/>
    <w:rsid w:val="00F72EA9"/>
    <w:rsid w:val="00F741E2"/>
    <w:rsid w:val="00F74390"/>
    <w:rsid w:val="00F74B97"/>
    <w:rsid w:val="00F74BB9"/>
    <w:rsid w:val="00F74BD3"/>
    <w:rsid w:val="00F75582"/>
    <w:rsid w:val="00F76EFA"/>
    <w:rsid w:val="00F770CB"/>
    <w:rsid w:val="00F77665"/>
    <w:rsid w:val="00F8033E"/>
    <w:rsid w:val="00F804BE"/>
    <w:rsid w:val="00F80CCF"/>
    <w:rsid w:val="00F817CE"/>
    <w:rsid w:val="00F81AF6"/>
    <w:rsid w:val="00F8456C"/>
    <w:rsid w:val="00F848DD"/>
    <w:rsid w:val="00F84D56"/>
    <w:rsid w:val="00F859D8"/>
    <w:rsid w:val="00F8626D"/>
    <w:rsid w:val="00F86334"/>
    <w:rsid w:val="00F8661A"/>
    <w:rsid w:val="00F866B4"/>
    <w:rsid w:val="00F868F5"/>
    <w:rsid w:val="00F9056A"/>
    <w:rsid w:val="00F90A97"/>
    <w:rsid w:val="00F90DED"/>
    <w:rsid w:val="00F90F8D"/>
    <w:rsid w:val="00F92782"/>
    <w:rsid w:val="00F93A82"/>
    <w:rsid w:val="00F93AA9"/>
    <w:rsid w:val="00F96985"/>
    <w:rsid w:val="00F96FCD"/>
    <w:rsid w:val="00F974D0"/>
    <w:rsid w:val="00F97838"/>
    <w:rsid w:val="00FA2BB3"/>
    <w:rsid w:val="00FA4075"/>
    <w:rsid w:val="00FA6974"/>
    <w:rsid w:val="00FA78D9"/>
    <w:rsid w:val="00FB05A7"/>
    <w:rsid w:val="00FB216B"/>
    <w:rsid w:val="00FB335F"/>
    <w:rsid w:val="00FB3B05"/>
    <w:rsid w:val="00FB4C80"/>
    <w:rsid w:val="00FB6A6A"/>
    <w:rsid w:val="00FB7AE3"/>
    <w:rsid w:val="00FC1C0B"/>
    <w:rsid w:val="00FC4E33"/>
    <w:rsid w:val="00FC5320"/>
    <w:rsid w:val="00FC721F"/>
    <w:rsid w:val="00FC7429"/>
    <w:rsid w:val="00FC74B1"/>
    <w:rsid w:val="00FD07F6"/>
    <w:rsid w:val="00FD0EE5"/>
    <w:rsid w:val="00FD1EC8"/>
    <w:rsid w:val="00FD22E9"/>
    <w:rsid w:val="00FD2354"/>
    <w:rsid w:val="00FD28DA"/>
    <w:rsid w:val="00FD47ED"/>
    <w:rsid w:val="00FD50C6"/>
    <w:rsid w:val="00FD6026"/>
    <w:rsid w:val="00FD65AC"/>
    <w:rsid w:val="00FD6825"/>
    <w:rsid w:val="00FD69CA"/>
    <w:rsid w:val="00FD74DB"/>
    <w:rsid w:val="00FD7660"/>
    <w:rsid w:val="00FE0655"/>
    <w:rsid w:val="00FE2365"/>
    <w:rsid w:val="00FE2ABC"/>
    <w:rsid w:val="00FE37D6"/>
    <w:rsid w:val="00FE4329"/>
    <w:rsid w:val="00FE4C7B"/>
    <w:rsid w:val="00FE7336"/>
    <w:rsid w:val="00FE787C"/>
    <w:rsid w:val="00FF1750"/>
    <w:rsid w:val="00FF1DA2"/>
    <w:rsid w:val="00FF2714"/>
    <w:rsid w:val="00FF429F"/>
    <w:rsid w:val="00FF44FC"/>
    <w:rsid w:val="00FF45A5"/>
    <w:rsid w:val="00FF5055"/>
    <w:rsid w:val="00FF5AB8"/>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paragraph" w:customStyle="1" w:styleId="CRCoverPage">
    <w:name w:val="CR Cover Page"/>
    <w:rsid w:val="007B18F8"/>
    <w:pPr>
      <w:spacing w:after="120"/>
    </w:pPr>
    <w:rPr>
      <w:rFonts w:ascii="Arial" w:hAnsi="Arial"/>
      <w:lang w:val="en-GB"/>
    </w:rPr>
  </w:style>
  <w:style w:type="paragraph" w:customStyle="1" w:styleId="Doc-text2">
    <w:name w:val="Doc-text2"/>
    <w:basedOn w:val="Normal"/>
    <w:link w:val="Doc-text2Char"/>
    <w:qFormat/>
    <w:rsid w:val="00B0661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610"/>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paragraph" w:customStyle="1" w:styleId="CRCoverPage">
    <w:name w:val="CR Cover Page"/>
    <w:rsid w:val="007B18F8"/>
    <w:pPr>
      <w:spacing w:after="120"/>
    </w:pPr>
    <w:rPr>
      <w:rFonts w:ascii="Arial" w:hAnsi="Arial"/>
      <w:lang w:val="en-GB"/>
    </w:rPr>
  </w:style>
  <w:style w:type="paragraph" w:customStyle="1" w:styleId="Doc-text2">
    <w:name w:val="Doc-text2"/>
    <w:basedOn w:val="Normal"/>
    <w:link w:val="Doc-text2Char"/>
    <w:qFormat/>
    <w:rsid w:val="00B0661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61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6847">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1490276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41974456">
      <w:bodyDiv w:val="1"/>
      <w:marLeft w:val="0"/>
      <w:marRight w:val="0"/>
      <w:marTop w:val="0"/>
      <w:marBottom w:val="0"/>
      <w:divBdr>
        <w:top w:val="none" w:sz="0" w:space="0" w:color="auto"/>
        <w:left w:val="none" w:sz="0" w:space="0" w:color="auto"/>
        <w:bottom w:val="none" w:sz="0" w:space="0" w:color="auto"/>
        <w:right w:val="none" w:sz="0" w:space="0" w:color="auto"/>
      </w:divBdr>
      <w:divsChild>
        <w:div w:id="829910362">
          <w:marLeft w:val="274"/>
          <w:marRight w:val="0"/>
          <w:marTop w:val="115"/>
          <w:marBottom w:val="0"/>
          <w:divBdr>
            <w:top w:val="none" w:sz="0" w:space="0" w:color="auto"/>
            <w:left w:val="none" w:sz="0" w:space="0" w:color="auto"/>
            <w:bottom w:val="none" w:sz="0" w:space="0" w:color="auto"/>
            <w:right w:val="none" w:sz="0" w:space="0" w:color="auto"/>
          </w:divBdr>
        </w:div>
        <w:div w:id="166092118">
          <w:marLeft w:val="835"/>
          <w:marRight w:val="0"/>
          <w:marTop w:val="96"/>
          <w:marBottom w:val="0"/>
          <w:divBdr>
            <w:top w:val="none" w:sz="0" w:space="0" w:color="auto"/>
            <w:left w:val="none" w:sz="0" w:space="0" w:color="auto"/>
            <w:bottom w:val="none" w:sz="0" w:space="0" w:color="auto"/>
            <w:right w:val="none" w:sz="0" w:space="0" w:color="auto"/>
          </w:divBdr>
        </w:div>
        <w:div w:id="1982809808">
          <w:marLeft w:val="274"/>
          <w:marRight w:val="0"/>
          <w:marTop w:val="115"/>
          <w:marBottom w:val="0"/>
          <w:divBdr>
            <w:top w:val="none" w:sz="0" w:space="0" w:color="auto"/>
            <w:left w:val="none" w:sz="0" w:space="0" w:color="auto"/>
            <w:bottom w:val="none" w:sz="0" w:space="0" w:color="auto"/>
            <w:right w:val="none" w:sz="0" w:space="0" w:color="auto"/>
          </w:divBdr>
        </w:div>
        <w:div w:id="801264976">
          <w:marLeft w:val="835"/>
          <w:marRight w:val="0"/>
          <w:marTop w:val="96"/>
          <w:marBottom w:val="0"/>
          <w:divBdr>
            <w:top w:val="none" w:sz="0" w:space="0" w:color="auto"/>
            <w:left w:val="none" w:sz="0" w:space="0" w:color="auto"/>
            <w:bottom w:val="none" w:sz="0" w:space="0" w:color="auto"/>
            <w:right w:val="none" w:sz="0" w:space="0" w:color="auto"/>
          </w:divBdr>
        </w:div>
        <w:div w:id="763301726">
          <w:marLeft w:val="835"/>
          <w:marRight w:val="0"/>
          <w:marTop w:val="96"/>
          <w:marBottom w:val="0"/>
          <w:divBdr>
            <w:top w:val="none" w:sz="0" w:space="0" w:color="auto"/>
            <w:left w:val="none" w:sz="0" w:space="0" w:color="auto"/>
            <w:bottom w:val="none" w:sz="0" w:space="0" w:color="auto"/>
            <w:right w:val="none" w:sz="0" w:space="0" w:color="auto"/>
          </w:divBdr>
        </w:div>
        <w:div w:id="1575892113">
          <w:marLeft w:val="274"/>
          <w:marRight w:val="0"/>
          <w:marTop w:val="115"/>
          <w:marBottom w:val="0"/>
          <w:divBdr>
            <w:top w:val="none" w:sz="0" w:space="0" w:color="auto"/>
            <w:left w:val="none" w:sz="0" w:space="0" w:color="auto"/>
            <w:bottom w:val="none" w:sz="0" w:space="0" w:color="auto"/>
            <w:right w:val="none" w:sz="0" w:space="0" w:color="auto"/>
          </w:divBdr>
        </w:div>
        <w:div w:id="2041666568">
          <w:marLeft w:val="274"/>
          <w:marRight w:val="0"/>
          <w:marTop w:val="115"/>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42872068">
      <w:bodyDiv w:val="1"/>
      <w:marLeft w:val="0"/>
      <w:marRight w:val="0"/>
      <w:marTop w:val="0"/>
      <w:marBottom w:val="0"/>
      <w:divBdr>
        <w:top w:val="none" w:sz="0" w:space="0" w:color="auto"/>
        <w:left w:val="none" w:sz="0" w:space="0" w:color="auto"/>
        <w:bottom w:val="none" w:sz="0" w:space="0" w:color="auto"/>
        <w:right w:val="none" w:sz="0" w:space="0" w:color="auto"/>
      </w:divBdr>
    </w:div>
    <w:div w:id="1843860556">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4326677">
      <w:bodyDiv w:val="1"/>
      <w:marLeft w:val="0"/>
      <w:marRight w:val="0"/>
      <w:marTop w:val="0"/>
      <w:marBottom w:val="0"/>
      <w:divBdr>
        <w:top w:val="none" w:sz="0" w:space="0" w:color="auto"/>
        <w:left w:val="none" w:sz="0" w:space="0" w:color="auto"/>
        <w:bottom w:val="none" w:sz="0" w:space="0" w:color="auto"/>
        <w:right w:val="none" w:sz="0" w:space="0" w:color="auto"/>
      </w:divBdr>
      <w:divsChild>
        <w:div w:id="215091531">
          <w:marLeft w:val="274"/>
          <w:marRight w:val="0"/>
          <w:marTop w:val="115"/>
          <w:marBottom w:val="0"/>
          <w:divBdr>
            <w:top w:val="none" w:sz="0" w:space="0" w:color="auto"/>
            <w:left w:val="none" w:sz="0" w:space="0" w:color="auto"/>
            <w:bottom w:val="none" w:sz="0" w:space="0" w:color="auto"/>
            <w:right w:val="none" w:sz="0" w:space="0" w:color="auto"/>
          </w:divBdr>
        </w:div>
        <w:div w:id="1128015788">
          <w:marLeft w:val="835"/>
          <w:marRight w:val="0"/>
          <w:marTop w:val="96"/>
          <w:marBottom w:val="0"/>
          <w:divBdr>
            <w:top w:val="none" w:sz="0" w:space="0" w:color="auto"/>
            <w:left w:val="none" w:sz="0" w:space="0" w:color="auto"/>
            <w:bottom w:val="none" w:sz="0" w:space="0" w:color="auto"/>
            <w:right w:val="none" w:sz="0" w:space="0" w:color="auto"/>
          </w:divBdr>
        </w:div>
        <w:div w:id="1942371404">
          <w:marLeft w:val="274"/>
          <w:marRight w:val="0"/>
          <w:marTop w:val="115"/>
          <w:marBottom w:val="0"/>
          <w:divBdr>
            <w:top w:val="none" w:sz="0" w:space="0" w:color="auto"/>
            <w:left w:val="none" w:sz="0" w:space="0" w:color="auto"/>
            <w:bottom w:val="none" w:sz="0" w:space="0" w:color="auto"/>
            <w:right w:val="none" w:sz="0" w:space="0" w:color="auto"/>
          </w:divBdr>
        </w:div>
        <w:div w:id="367997225">
          <w:marLeft w:val="835"/>
          <w:marRight w:val="0"/>
          <w:marTop w:val="96"/>
          <w:marBottom w:val="0"/>
          <w:divBdr>
            <w:top w:val="none" w:sz="0" w:space="0" w:color="auto"/>
            <w:left w:val="none" w:sz="0" w:space="0" w:color="auto"/>
            <w:bottom w:val="none" w:sz="0" w:space="0" w:color="auto"/>
            <w:right w:val="none" w:sz="0" w:space="0" w:color="auto"/>
          </w:divBdr>
        </w:div>
        <w:div w:id="1576166408">
          <w:marLeft w:val="835"/>
          <w:marRight w:val="0"/>
          <w:marTop w:val="96"/>
          <w:marBottom w:val="0"/>
          <w:divBdr>
            <w:top w:val="none" w:sz="0" w:space="0" w:color="auto"/>
            <w:left w:val="none" w:sz="0" w:space="0" w:color="auto"/>
            <w:bottom w:val="none" w:sz="0" w:space="0" w:color="auto"/>
            <w:right w:val="none" w:sz="0" w:space="0" w:color="auto"/>
          </w:divBdr>
        </w:div>
        <w:div w:id="1181973325">
          <w:marLeft w:val="274"/>
          <w:marRight w:val="0"/>
          <w:marTop w:val="115"/>
          <w:marBottom w:val="0"/>
          <w:divBdr>
            <w:top w:val="none" w:sz="0" w:space="0" w:color="auto"/>
            <w:left w:val="none" w:sz="0" w:space="0" w:color="auto"/>
            <w:bottom w:val="none" w:sz="0" w:space="0" w:color="auto"/>
            <w:right w:val="none" w:sz="0" w:space="0" w:color="auto"/>
          </w:divBdr>
        </w:div>
        <w:div w:id="140654439">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SAQRZK7RPU5V-1-460</_dlc_DocId>
    <_dlc_DocIdUrl xmlns="08b2df90-05d3-4030-90d4-c9feeb4a1cd9">
      <Url>https://ericoll.internal.ericsson.com/sites/NSA/_layouts/DocIdRedir.aspx?ID=SAQRZK7RPU5V-1-460</Url>
      <Description>SAQRZK7RPU5V-1-460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2BB19D-F63C-4798-B734-C83CEA7C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294</TotalTime>
  <Pages>5</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120</cp:revision>
  <cp:lastPrinted>2016-03-02T07:21:00Z</cp:lastPrinted>
  <dcterms:created xsi:type="dcterms:W3CDTF">2016-05-10T06:26:00Z</dcterms:created>
  <dcterms:modified xsi:type="dcterms:W3CDTF">2016-08-12T19:55:00Z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2016-08-10T22:00:00Z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720efdb7-d94e-4449-95ee-2e97cfc3007b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